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lu550o676ip" w:id="0"/>
      <w:bookmarkEnd w:id="0"/>
      <w:r w:rsidDel="00000000" w:rsidR="00000000" w:rsidRPr="00000000">
        <w:rPr>
          <w:rtl w:val="0"/>
        </w:rPr>
        <w:t xml:space="preserve">What does the Behrend Musicians Club do?</w:t>
      </w:r>
    </w:p>
    <w:p w:rsidR="00000000" w:rsidDel="00000000" w:rsidP="00000000" w:rsidRDefault="00000000" w:rsidRPr="00000000">
      <w:pPr>
        <w:pBdr/>
        <w:spacing w:line="276" w:lineRule="auto"/>
        <w:contextualSpacing w:val="0"/>
        <w:rPr/>
      </w:pPr>
      <w:r w:rsidDel="00000000" w:rsidR="00000000" w:rsidRPr="00000000">
        <w:rPr>
          <w:rtl w:val="0"/>
        </w:rPr>
        <w:t xml:space="preserve">Behrend Musicians Club provides a convenient way for students at Penn State Behrend who have an interest in performing music of any style, whether by singing, playing an instrument or composing, to meet other students with similar interests and to share ideas and instruction. The club supports the collaboration of students in having performances, and host various workshops to help members grow as musicians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