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uox5tmdyqfi7" w:id="0"/>
      <w:bookmarkEnd w:id="0"/>
      <w:r w:rsidDel="00000000" w:rsidR="00000000" w:rsidRPr="00000000">
        <w:rPr>
          <w:rtl w:val="0"/>
        </w:rPr>
        <w:t xml:space="preserve">What does the Financial Management Association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Financial Management Association Club assists in professional, educational, and social development of college students’ interest in finance, banking, and investments.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