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fkck8vovpjnu" w:id="0"/>
      <w:bookmarkEnd w:id="0"/>
      <w:r w:rsidDel="00000000" w:rsidR="00000000" w:rsidRPr="00000000">
        <w:rPr>
          <w:rtl w:val="0"/>
        </w:rPr>
        <w:t xml:space="preserve">What does the Penn State Behrend Model United Nations Club do?</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Model United Nations Club is an educational simulation and academic competition in which students learn about diplomacy, international relations, and the United Nations. It involves and teaches research, public speaking, debating, and writing skills, in addition to critical thinking, teamwork, and leadership abilities.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