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pivcq1z70781" w:id="0"/>
      <w:bookmarkEnd w:id="0"/>
      <w:r w:rsidDel="00000000" w:rsidR="00000000" w:rsidRPr="00000000">
        <w:rPr>
          <w:rtl w:val="0"/>
        </w:rPr>
        <w:t xml:space="preserve">What does the Penn State Behrend Sailing Club do?</w:t>
      </w:r>
    </w:p>
    <w:p w:rsidR="00000000" w:rsidDel="00000000" w:rsidP="00000000" w:rsidRDefault="00000000" w:rsidRPr="00000000">
      <w:pPr>
        <w:pBdr/>
        <w:spacing w:line="276" w:lineRule="auto"/>
        <w:contextualSpacing w:val="0"/>
        <w:rPr/>
      </w:pPr>
      <w:r w:rsidDel="00000000" w:rsidR="00000000" w:rsidRPr="00000000">
        <w:rPr>
          <w:rtl w:val="0"/>
        </w:rPr>
        <w:t xml:space="preserve">Penn State Behrend Sailing Club is a recreational sports club focused on growing student understanding in the art of Sailing through teaching and practice. Their mission is provide students with another means of recreational activity that takes advantage of Erie’s nearby position to the bayfront, and provide insight into the sailing community through regattas.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