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r0j3a9qlnbh1" w:id="0"/>
      <w:bookmarkEnd w:id="0"/>
      <w:r w:rsidDel="00000000" w:rsidR="00000000" w:rsidRPr="00000000">
        <w:rPr>
          <w:rtl w:val="0"/>
        </w:rPr>
        <w:t xml:space="preserve">What does the Physics and Astronomy Society do?</w:t>
      </w:r>
    </w:p>
    <w:p w:rsidR="00000000" w:rsidDel="00000000" w:rsidP="00000000" w:rsidRDefault="00000000" w:rsidRPr="00000000">
      <w:pPr>
        <w:pBdr/>
        <w:spacing w:line="276" w:lineRule="auto"/>
        <w:contextualSpacing w:val="0"/>
        <w:rPr/>
      </w:pPr>
      <w:r w:rsidDel="00000000" w:rsidR="00000000" w:rsidRPr="00000000">
        <w:rPr>
          <w:rtl w:val="0"/>
        </w:rPr>
        <w:t xml:space="preserve">The Physics and Astronomy Society provides opportunities for students to meet and discuss physics and related topics. Faculty members and club members give talks relevant to membership of the club on various physics related issues.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