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oqv93dy70rd" w:id="0"/>
      <w:bookmarkEnd w:id="0"/>
      <w:r w:rsidDel="00000000" w:rsidR="00000000" w:rsidRPr="00000000">
        <w:rPr>
          <w:rtl w:val="0"/>
        </w:rPr>
        <w:t xml:space="preserve">What is a Career in Robotics Technology Like?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career in robotics technology offers a wide variety of options. For those enjoy math, science and utilizing their creativity to bring an idea to life, it can be a fun and rewarding job field. Fortunately, there are a number of pathways and education entry points to a career in the world of robots and different specialization areas such as technology and engineering.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