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hl3k2onhlh6y" w:id="0"/>
      <w:bookmarkEnd w:id="0"/>
      <w:r w:rsidDel="00000000" w:rsidR="00000000" w:rsidRPr="00000000">
        <w:rPr>
          <w:rtl w:val="0"/>
        </w:rPr>
        <w:t xml:space="preserve">What is high level programming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 high-level language is a programming language such as C, FORTRAN, or Pascal that enables a programmer to write programs that are more or less independent of a particular type of computer. Such languages are considered high-level because they are closer to human languages and further from machine languages.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