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yfg6u11c86s" w:id="0"/>
      <w:bookmarkEnd w:id="0"/>
      <w:r w:rsidDel="00000000" w:rsidR="00000000" w:rsidRPr="00000000">
        <w:rPr>
          <w:rtl w:val="0"/>
        </w:rPr>
        <w:t xml:space="preserve">What is lowlevel programming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computer science, a low-level programming language is a programming language that provides little or no abstraction from a computer's instruction set architecture—commands or functions in the language map closely to processor instructions. Generally this refers to either machine code or assembly language.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