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jlyf342c2e5f" w:id="0"/>
      <w:bookmarkEnd w:id="0"/>
      <w:r w:rsidDel="00000000" w:rsidR="00000000" w:rsidRPr="00000000">
        <w:rPr>
          <w:rtl w:val="0"/>
        </w:rPr>
        <w:t xml:space="preserve">What is the alcohol policy on campus?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is a dry campus, meaning no alcohol is allowed on campus grounds.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