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ntxt4t947aw" w:id="0"/>
      <w:bookmarkEnd w:id="0"/>
      <w:r w:rsidDel="00000000" w:rsidR="00000000" w:rsidRPr="00000000">
        <w:rPr>
          <w:rtl w:val="0"/>
        </w:rPr>
        <w:t xml:space="preserve">What is the relationship between the introductory computer science courses?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Almost all of the introductory courses for computer science are math, science, or programming courses to get you into a critical thinking train of thought for higher level courses.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