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wxwv0222tofq" w:id="0"/>
      <w:bookmarkEnd w:id="0"/>
      <w:r w:rsidDel="00000000" w:rsidR="00000000" w:rsidRPr="00000000">
        <w:rPr>
          <w:rtl w:val="0"/>
        </w:rPr>
        <w:t xml:space="preserve">What is the reputation of the Penn State Behrend and its faculty?</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is rated highly for safety, opportunity, facilities, and happiness. It is rated decently for internet, location, clubs, and social interaction, but poorly on food. There is a wide variety of reputations on professors. There are very good professors in the school and there are very bad professors. Ask other students about professors if you are concerned, since professors teach multiple classes the chances that another student has had the professor you are asking about is high.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