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9i2wehgbv6lq" w:id="0"/>
      <w:bookmarkEnd w:id="0"/>
      <w:r w:rsidDel="00000000" w:rsidR="00000000" w:rsidRPr="00000000">
        <w:rPr>
          <w:rtl w:val="0"/>
        </w:rPr>
        <w:t xml:space="preserve">What kind of computer is recommended?</w:t>
      </w:r>
    </w:p>
    <w:p w:rsidR="00000000" w:rsidDel="00000000" w:rsidP="00000000" w:rsidRDefault="00000000" w:rsidRPr="00000000">
      <w:pPr>
        <w:pBdr/>
        <w:spacing w:line="276" w:lineRule="auto"/>
        <w:contextualSpacing w:val="0"/>
        <w:rPr/>
      </w:pPr>
      <w:r w:rsidDel="00000000" w:rsidR="00000000" w:rsidRPr="00000000">
        <w:rPr>
          <w:rtl w:val="0"/>
        </w:rPr>
        <w:t xml:space="preserve">Since the professors expect your work to be completed on campus computers, you usually want to complete your work on them. However, for your own personal computer, whichever allows you to work comfortably would be my recommendation. The last thing you need is adding stress because you don’t know how to do something on your brand new computer.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