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41f9u7hbx2" w:id="0"/>
      <w:bookmarkEnd w:id="0"/>
      <w:r w:rsidDel="00000000" w:rsidR="00000000" w:rsidRPr="00000000">
        <w:rPr>
          <w:rtl w:val="0"/>
        </w:rPr>
        <w:t xml:space="preserve">What kind of learning disability resources does Penn State offer?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has a disabilities office located in the Reed building, room number 1. This office will request and maintain disability-related documents; certify eligibility for services; determine and develop plans for reasonable accommodations such as academic adjustments, auxiliary aids, and/or services as mandated under Title II of the Americans with Disabilities Act, Amendments Act (ADAAA) of 2008 and Section 504 of the Rehabilitation Act of 1973.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