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f1js34dorojb" w:id="0"/>
      <w:bookmarkEnd w:id="0"/>
      <w:r w:rsidDel="00000000" w:rsidR="00000000" w:rsidRPr="00000000">
        <w:rPr>
          <w:rtl w:val="0"/>
        </w:rPr>
        <w:t xml:space="preserve">What type of experience is good for a student interested in pursuing Electrical Engineering?</w:t>
      </w:r>
    </w:p>
    <w:p w:rsidR="00000000" w:rsidDel="00000000" w:rsidP="00000000" w:rsidRDefault="00000000" w:rsidRPr="00000000">
      <w:pPr>
        <w:pBdr/>
        <w:contextualSpacing w:val="0"/>
        <w:rPr/>
      </w:pPr>
      <w:r w:rsidDel="00000000" w:rsidR="00000000" w:rsidRPr="00000000">
        <w:rPr>
          <w:rtl w:val="0"/>
        </w:rPr>
        <w:t xml:space="preserve">Experience in physics and mathematics, including algebra, trigonometry, and calculus. Experience in drafting is also helpful, because electrical and electronics engineers often are required to prepare technical drawings. In addition, digital systems design, differential equations, and electrical circuit theory.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