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rdaoyxi93ncr" w:id="0"/>
      <w:bookmarkEnd w:id="0"/>
      <w:r w:rsidDel="00000000" w:rsidR="00000000" w:rsidRPr="00000000">
        <w:rPr>
          <w:rtl w:val="0"/>
        </w:rPr>
        <w:t xml:space="preserve">Which majors should I consider?</w:t>
      </w:r>
    </w:p>
    <w:p w:rsidR="00000000" w:rsidDel="00000000" w:rsidP="00000000" w:rsidRDefault="00000000" w:rsidRPr="00000000">
      <w:pPr>
        <w:pBdr/>
        <w:contextualSpacing w:val="0"/>
        <w:rPr/>
      </w:pPr>
      <w:r w:rsidDel="00000000" w:rsidR="00000000" w:rsidRPr="00000000">
        <w:rPr>
          <w:rtl w:val="0"/>
        </w:rPr>
        <w:t xml:space="preserve">If you are unsure of what major to choose, you can visit the Academic and Career Planning Center and they will sit down with you and discuss what your interests are. They will help you choose the major that’s right for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