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w0ao3el38yg" w:id="0"/>
      <w:bookmarkEnd w:id="0"/>
      <w:r w:rsidDel="00000000" w:rsidR="00000000" w:rsidRPr="00000000">
        <w:rPr>
          <w:rtl w:val="0"/>
        </w:rPr>
        <w:t xml:space="preserve">Which needs more logic: computer science or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It’s hard to determine whether Computer Science or Computer Engineering has more logic. It’s really a toss up between the two but I’d have to say computer science. Computer science works with algorithms on a daily basis, so logic is a key focus. Computer engineering works with hardware, which also requires logic, but you may not be looking at logic all the time when making the hardware.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