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nhcwnrhd2x2" w:id="0"/>
      <w:bookmarkEnd w:id="0"/>
      <w:r w:rsidDel="00000000" w:rsidR="00000000" w:rsidRPr="00000000">
        <w:rPr>
          <w:rtl w:val="0"/>
        </w:rPr>
        <w:t xml:space="preserve">Will I learn a lot of practical skills from Penn State Behrend's computer science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encourages students to get lots of hands-on experience with different kinds of programming languages. You will also be required to create a large scale team project before you graduate as well.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