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92s9b2ah5f4" w:id="0"/>
      <w:bookmarkEnd w:id="0"/>
      <w:r w:rsidDel="00000000" w:rsidR="00000000" w:rsidRPr="00000000">
        <w:rPr>
          <w:rtl w:val="0"/>
        </w:rPr>
        <w:t xml:space="preserve">Writing courses for Software Engineering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Software Engineering, SWENG452W is the only SWENG-specific writing course. Otherwise there are still the english courses and humanities courses that you must take for general education.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