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19B19A" w14:textId="77777777" w:rsidR="009C0A47" w:rsidRDefault="009C0A47" w:rsidP="009C0A47">
      <w:pPr>
        <w:pStyle w:val="Heading1"/>
      </w:pPr>
      <w:bookmarkStart w:id="0" w:name="_GoBack"/>
      <w:r>
        <w:t>Electrical and Computer Engineering Technology program</w:t>
      </w:r>
      <w:r>
        <w:t xml:space="preserve"> at </w:t>
      </w:r>
      <w:r>
        <w:t>Penn State Behrend</w:t>
      </w:r>
    </w:p>
    <w:bookmarkEnd w:id="0"/>
    <w:p w14:paraId="77BF3B9B" w14:textId="77777777" w:rsidR="009C0A47" w:rsidRDefault="009C0A47" w:rsidP="009C0A47">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Unique to Penn State Behrend, the Electrical and Computer Engineering Technology program provides graduates with a strong foundation for careers in electrical and electronic systems design, microprocessor applications, automation, programmable logic controllers, instrumentation and control, computer programming, electrical testing, plant engineering, quality control management, and technical sales and service.</w:t>
      </w:r>
    </w:p>
    <w:p w14:paraId="7E5EA144" w14:textId="77777777" w:rsidR="009C0A47" w:rsidRDefault="009C0A47" w:rsidP="009C0A47">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ECET program differs from the traditional electrical engineering major, which focuses on the application of theoretical and scientific principles. It also differs from technical programs, which focus on the development of skills used for repair and maintenance of products. The applied nature of the ECET program allows students to analyze, design and implement electrical and computer systems, based on a working knowledge of the foundational theories. In their senior year, students work in small teams with individual faculty to complete capstone design projects. Most projects are sponsored by industry partners, giving students the opportunity to work on industry projects while completing their education.</w:t>
      </w:r>
    </w:p>
    <w:p w14:paraId="0F5DA691" w14:textId="77777777" w:rsidR="008C557B" w:rsidRDefault="009C0A47"/>
    <w:sectPr w:rsidR="008C557B" w:rsidSect="00670C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A47"/>
    <w:rsid w:val="00670C4E"/>
    <w:rsid w:val="009C0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4237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0A4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0A47"/>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9C0A4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530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1028</Characters>
  <Application>Microsoft Macintosh Word</Application>
  <DocSecurity>0</DocSecurity>
  <Lines>8</Lines>
  <Paragraphs>2</Paragraphs>
  <ScaleCrop>false</ScaleCrop>
  <LinksUpToDate>false</LinksUpToDate>
  <CharactersWithSpaces>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2016-08-04T05:29:00Z</dcterms:created>
  <dcterms:modified xsi:type="dcterms:W3CDTF">2016-08-04T05:30:00Z</dcterms:modified>
</cp:coreProperties>
</file>