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any common problems that come up while working with cognitive services?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best resources for cognitive computing projects?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For students, most of us play the developer role when using IBM's services. In terms of development, scalability and programmability are two of the main factors when</w:t>
        <w:br w:type="textWrapping"/>
        <w:t xml:space="preserve">evaluating an application, so for Watson, how can we best utilize the APIs and</w:t>
        <w:br w:type="textWrapping"/>
        <w:t xml:space="preserve">customization?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students, what skills will help them if they are seeking developing opportunities with Watson after graduation?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 of our students are developing some projects that are really creative and helpful to the world, will IBM offer help for their project to be known by more people?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