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Senior Design Project Ideas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Study Abroad system at Penn State  </w:t>
      </w:r>
      <w:r w:rsidDel="00000000" w:rsidR="00000000" w:rsidRPr="00000000">
        <w:rPr>
          <w:color w:val="ff0000"/>
          <w:rtl w:val="0"/>
        </w:rPr>
        <w:t xml:space="preserve">-- Again, what is the scope should be considered first?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Big companies’s intern info/feature  </w:t>
      </w:r>
      <w:r w:rsidDel="00000000" w:rsidR="00000000" w:rsidRPr="00000000">
        <w:rPr>
          <w:color w:val="ff0000"/>
          <w:rtl w:val="0"/>
        </w:rPr>
        <w:t xml:space="preserve">-- good one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Recommend penn state courses based on description --good one, may consider to combine the software support questions for CSSE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Penn state student FAQ(all campus)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Upcoming events at Penn State </w:t>
      </w:r>
      <w:r w:rsidDel="00000000" w:rsidR="00000000" w:rsidRPr="00000000">
        <w:rPr>
          <w:color w:val="ff0000"/>
          <w:rtl w:val="0"/>
        </w:rPr>
        <w:t xml:space="preserve">-- Is it related to Watson?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Current professor information (office number / building and contact info)</w:t>
      </w:r>
      <w:r w:rsidDel="00000000" w:rsidR="00000000" w:rsidRPr="00000000">
        <w:rPr>
          <w:color w:val="ff0000"/>
          <w:rtl w:val="0"/>
        </w:rPr>
        <w:t xml:space="preserve">-- can be in #4</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Parking lots for specific types of students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Real time translation</w:t>
      </w:r>
      <w:r w:rsidDel="00000000" w:rsidR="00000000" w:rsidRPr="00000000">
        <w:rPr>
          <w:color w:val="ff0000"/>
          <w:rtl w:val="0"/>
        </w:rPr>
        <w:t xml:space="preserve"> -- What’s this?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Dynamic get user’s Current schedule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Dynamic get user’s ongoing course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RT location and map to classroom etc…</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Text to image, ex. building name -&gt; picture, loc and vise versa. (visual recog)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Phone instant text help (schedule, location)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OCR scan pic to text, ex scan professors ‘s Nama then ask Watson professor’s profile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Help tools, ex rate my professor, etc</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Track login user’s location(original, born…) see which areas are interesting behrend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Convert rate my professor feedback to perfessor personality insights to offer student professor information, and steal users from rate my professor to our application.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Tone and emotion analysis for specific question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Psychological consulting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System: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Be able to determine the correlation of questions, ex previous question is connected to current question and form them to ask a compositive question to watson and see if the new answer is more suitable (benchmark on multiple users then analyze the statistical data of how user is satisfied or not about the new answer, also log the question data).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 AlchemyData News API to get feeds from behrend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 Visual Recognition to id building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Direct user in behrend on map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ng Su" w:id="0" w:date="2016-09-22T22:52:5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are all very nice ideas and excellent points about what information the system can provide. However, the most important part is about using Watson services on advising students about their majors, courses, interns, FAQ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Dr. Su 9/22/2016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