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SFR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Catherine MEUNIER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Responsable de Projet Développement RH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La Garenne-Colombes,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Responsable de Projet Développement RH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SFR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SFR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SFR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Responsable de Projet Développement RH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