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Isabelle BOUTIN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Responsable Relations sociales et formation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Vélizy-Villacoublay,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Responsable Relations sociales et formation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Responsable Relations sociales et formation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