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34713" w14:textId="0F31310E" w:rsidR="002B41EB" w:rsidRDefault="002B41EB">
      <w:pPr>
        <w:rPr>
          <w:b/>
          <w:bCs/>
        </w:rPr>
      </w:pPr>
      <w:r>
        <w:rPr>
          <w:b/>
          <w:bCs/>
        </w:rPr>
        <w:t>Introduction</w:t>
      </w:r>
    </w:p>
    <w:p w14:paraId="5D83BF05" w14:textId="7FB047C0" w:rsidR="002B41EB" w:rsidRDefault="001601EE">
      <w:r w:rsidRPr="001601EE">
        <w:t xml:space="preserve">This notebook records my process of exploring and analyzing the </w:t>
      </w:r>
      <w:hyperlink r:id="rId5" w:tgtFrame="_new" w:history="1">
        <w:r w:rsidRPr="001601EE">
          <w:rPr>
            <w:rStyle w:val="Hyperlink"/>
          </w:rPr>
          <w:t>Melbourne Housing Market dataset</w:t>
        </w:r>
      </w:hyperlink>
      <w:r w:rsidRPr="001601EE">
        <w:t>.</w:t>
      </w:r>
      <w:r>
        <w:t xml:space="preserve"> </w:t>
      </w:r>
      <w:r w:rsidRPr="001601EE">
        <w:t xml:space="preserve">The project was inspired by Macquarie University’s </w:t>
      </w:r>
      <w:r w:rsidRPr="001601EE">
        <w:rPr>
          <w:i/>
          <w:iCs/>
        </w:rPr>
        <w:t>Data Visualization in Excel</w:t>
      </w:r>
      <w:r w:rsidRPr="001601EE">
        <w:t xml:space="preserve"> course on </w:t>
      </w:r>
      <w:hyperlink r:id="rId6" w:tgtFrame="_new" w:history="1">
        <w:r w:rsidRPr="001601EE">
          <w:rPr>
            <w:rStyle w:val="Hyperlink"/>
          </w:rPr>
          <w:t>Coursera</w:t>
        </w:r>
      </w:hyperlink>
      <w:r w:rsidRPr="001601EE">
        <w:t>, and follows a similar—but not identical—dataset to apply and extend the techniques I learned there.</w:t>
      </w:r>
    </w:p>
    <w:p w14:paraId="0A0762A2" w14:textId="77777777" w:rsidR="001601EE" w:rsidRDefault="001601EE">
      <w:pPr>
        <w:rPr>
          <w:b/>
          <w:bCs/>
        </w:rPr>
      </w:pPr>
    </w:p>
    <w:p w14:paraId="35AB1ACC" w14:textId="46CA64A4" w:rsidR="005B30C5" w:rsidRDefault="005B30C5">
      <w:pPr>
        <w:rPr>
          <w:b/>
          <w:bCs/>
        </w:rPr>
      </w:pPr>
      <w:r>
        <w:rPr>
          <w:b/>
          <w:bCs/>
        </w:rPr>
        <w:t xml:space="preserve">Importing </w:t>
      </w:r>
      <w:r w:rsidR="0071696C">
        <w:rPr>
          <w:b/>
          <w:bCs/>
        </w:rPr>
        <w:t>data</w:t>
      </w:r>
    </w:p>
    <w:p w14:paraId="67707726" w14:textId="216F42E3" w:rsidR="005B30C5" w:rsidRDefault="005B30C5">
      <w:r>
        <w:t>Get data from csv. file and transform the data in Power Query</w:t>
      </w:r>
    </w:p>
    <w:p w14:paraId="18DDC724" w14:textId="002FC527" w:rsidR="00132C43" w:rsidRDefault="00510E6B">
      <w:pPr>
        <w:rPr>
          <w:b/>
          <w:bCs/>
        </w:rPr>
      </w:pPr>
      <w:r>
        <w:rPr>
          <w:b/>
          <w:bCs/>
        </w:rPr>
        <w:t>Cleaning data</w:t>
      </w:r>
    </w:p>
    <w:p w14:paraId="51EF5663" w14:textId="0687BDA4" w:rsidR="003D3EAB" w:rsidRDefault="00425CD5" w:rsidP="002A311A">
      <w:pPr>
        <w:pStyle w:val="ListParagraph"/>
        <w:numPr>
          <w:ilvl w:val="0"/>
          <w:numId w:val="2"/>
        </w:numPr>
      </w:pPr>
      <w:r>
        <w:t xml:space="preserve">Because I want to analyze the price trend, I filtered Method to only keep “Sold” (S), “Sold after Auction” (SA) and “Sold prior to Auction” (SP) because they are valid, real price that resulted in sale. </w:t>
      </w:r>
    </w:p>
    <w:p w14:paraId="190D3FD0" w14:textId="6FEE9BB9" w:rsidR="00425CD5" w:rsidRDefault="00425CD5" w:rsidP="00153AA3">
      <w:pPr>
        <w:pStyle w:val="ListParagraph"/>
        <w:numPr>
          <w:ilvl w:val="0"/>
          <w:numId w:val="2"/>
        </w:numPr>
      </w:pPr>
      <w:r>
        <w:t xml:space="preserve">Cleaned and Trimmed text in Power Query. </w:t>
      </w:r>
    </w:p>
    <w:p w14:paraId="3F63965B" w14:textId="71EF1DFE" w:rsidR="00B06845" w:rsidRDefault="00B06845" w:rsidP="00153AA3">
      <w:pPr>
        <w:pStyle w:val="ListParagraph"/>
        <w:numPr>
          <w:ilvl w:val="0"/>
          <w:numId w:val="2"/>
        </w:numPr>
      </w:pPr>
      <w:r>
        <w:t>Remove “City Council” from the Council Area for a cleaner look</w:t>
      </w:r>
      <w:r w:rsidR="00153AA3">
        <w:t>.</w:t>
      </w:r>
    </w:p>
    <w:p w14:paraId="34E0F204" w14:textId="36D3141E" w:rsidR="00153AA3" w:rsidRDefault="00153AA3" w:rsidP="00153AA3">
      <w:pPr>
        <w:pStyle w:val="ListParagraph"/>
        <w:numPr>
          <w:ilvl w:val="0"/>
          <w:numId w:val="2"/>
        </w:numPr>
      </w:pPr>
      <w:r>
        <w:t>Change Date type</w:t>
      </w:r>
    </w:p>
    <w:p w14:paraId="4E6FAE14" w14:textId="069DC4DB" w:rsidR="00153AA3" w:rsidRDefault="00153AA3" w:rsidP="00153AA3">
      <w:pPr>
        <w:pStyle w:val="ListParagraph"/>
        <w:numPr>
          <w:ilvl w:val="1"/>
          <w:numId w:val="2"/>
        </w:numPr>
      </w:pPr>
      <w:r>
        <w:t xml:space="preserve">I encountered an error with Date Format, where Power Query cannot parse the input at date value. </w:t>
      </w:r>
      <w:r w:rsidR="002159A2">
        <w:t>So,</w:t>
      </w:r>
      <w:r>
        <w:t xml:space="preserve"> I tried to inspect and saw that PQ cannot tell if the date format was dd/mm/yyyy (4/1/2017) or mm/dd/yyyy (30/5/2017)</w:t>
      </w:r>
    </w:p>
    <w:p w14:paraId="772FC096" w14:textId="77777777" w:rsidR="00153AA3" w:rsidRDefault="00153AA3" w:rsidP="00153AA3">
      <w:pPr>
        <w:pStyle w:val="ListParagraph"/>
        <w:numPr>
          <w:ilvl w:val="1"/>
          <w:numId w:val="2"/>
        </w:numPr>
      </w:pPr>
      <w:r>
        <w:t>First attempt: Adjusted the Locale to United Kingdom and checked again. Problem was unresolved.</w:t>
      </w:r>
    </w:p>
    <w:p w14:paraId="0A2EAEA5" w14:textId="2B206345" w:rsidR="00153AA3" w:rsidRDefault="00BB5386" w:rsidP="00153AA3">
      <w:pPr>
        <w:pStyle w:val="ListParagraph"/>
        <w:ind w:left="1440"/>
      </w:pPr>
      <w:r>
        <w:rPr>
          <w:noProof/>
        </w:rPr>
        <mc:AlternateContent>
          <mc:Choice Requires="wpi">
            <w:drawing>
              <wp:anchor distT="0" distB="0" distL="114300" distR="114300" simplePos="0" relativeHeight="251663360" behindDoc="0" locked="0" layoutInCell="1" allowOverlap="1" wp14:anchorId="148D0B70" wp14:editId="0CE0A1E4">
                <wp:simplePos x="0" y="0"/>
                <wp:positionH relativeFrom="column">
                  <wp:posOffset>3021202</wp:posOffset>
                </wp:positionH>
                <wp:positionV relativeFrom="paragraph">
                  <wp:posOffset>2617246</wp:posOffset>
                </wp:positionV>
                <wp:extent cx="360" cy="119520"/>
                <wp:effectExtent l="57150" t="57150" r="57150" b="52070"/>
                <wp:wrapNone/>
                <wp:docPr id="1051567048"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360" cy="119520"/>
                      </w14:xfrm>
                    </w14:contentPart>
                  </a:graphicData>
                </a:graphic>
              </wp:anchor>
            </w:drawing>
          </mc:Choice>
          <mc:Fallback>
            <w:pict>
              <v:shapetype w14:anchorId="76C7CD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37.2pt;margin-top:205.4pt;width:1.45pt;height:10.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">
                <v:imagedata r:id="rId8" o:title=""/>
              </v:shape>
            </w:pict>
          </mc:Fallback>
        </mc:AlternateContent>
      </w:r>
      <w:r>
        <w:rPr>
          <w:noProof/>
        </w:rPr>
        <mc:AlternateContent>
          <mc:Choice Requires="wpi">
            <w:drawing>
              <wp:anchor distT="0" distB="0" distL="114300" distR="114300" simplePos="0" relativeHeight="251662336" behindDoc="0" locked="0" layoutInCell="1" allowOverlap="1" wp14:anchorId="5330AD5F" wp14:editId="14401CD2">
                <wp:simplePos x="0" y="0"/>
                <wp:positionH relativeFrom="column">
                  <wp:posOffset>2541322</wp:posOffset>
                </wp:positionH>
                <wp:positionV relativeFrom="paragraph">
                  <wp:posOffset>2621926</wp:posOffset>
                </wp:positionV>
                <wp:extent cx="360" cy="131040"/>
                <wp:effectExtent l="57150" t="57150" r="57150" b="40640"/>
                <wp:wrapNone/>
                <wp:docPr id="1730899798"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360" cy="131040"/>
                      </w14:xfrm>
                    </w14:contentPart>
                  </a:graphicData>
                </a:graphic>
              </wp:anchor>
            </w:drawing>
          </mc:Choice>
          <mc:Fallback>
            <w:pict>
              <v:shape w14:anchorId="4630F465" id="Ink 23" o:spid="_x0000_s1026" type="#_x0000_t75" style="position:absolute;margin-left:199.4pt;margin-top:205.75pt;width:1.45pt;height:1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61F462B8" wp14:editId="74E5069A">
                <wp:simplePos x="0" y="0"/>
                <wp:positionH relativeFrom="column">
                  <wp:posOffset>2561842</wp:posOffset>
                </wp:positionH>
                <wp:positionV relativeFrom="paragraph">
                  <wp:posOffset>2750806</wp:posOffset>
                </wp:positionV>
                <wp:extent cx="476280" cy="360"/>
                <wp:effectExtent l="57150" t="57150" r="57150" b="57150"/>
                <wp:wrapNone/>
                <wp:docPr id="167533336"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476280" cy="360"/>
                      </w14:xfrm>
                    </w14:contentPart>
                  </a:graphicData>
                </a:graphic>
              </wp:anchor>
            </w:drawing>
          </mc:Choice>
          <mc:Fallback>
            <w:pict>
              <v:shape w14:anchorId="38D99E09" id="Ink 22" o:spid="_x0000_s1026" type="#_x0000_t75" style="position:absolute;margin-left:201pt;margin-top:215.9pt;width:38.9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4ECB38EC" wp14:editId="19022967">
                <wp:simplePos x="0" y="0"/>
                <wp:positionH relativeFrom="column">
                  <wp:posOffset>2546985</wp:posOffset>
                </wp:positionH>
                <wp:positionV relativeFrom="paragraph">
                  <wp:posOffset>2629535</wp:posOffset>
                </wp:positionV>
                <wp:extent cx="480695" cy="635"/>
                <wp:effectExtent l="57150" t="57150" r="52705" b="56515"/>
                <wp:wrapNone/>
                <wp:docPr id="1263076977"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480695" cy="635"/>
                      </w14:xfrm>
                    </w14:contentPart>
                  </a:graphicData>
                </a:graphic>
                <wp14:sizeRelH relativeFrom="margin">
                  <wp14:pctWidth>0</wp14:pctWidth>
                </wp14:sizeRelH>
              </wp:anchor>
            </w:drawing>
          </mc:Choice>
          <mc:Fallback>
            <w:pict>
              <v:shape w14:anchorId="7F4E4DE2" id="Ink 15" o:spid="_x0000_s1026" type="#_x0000_t75" style="position:absolute;margin-left:199.85pt;margin-top:205.85pt;width:39.25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">
                <v:imagedata r:id="rId14" o:title=""/>
              </v:shape>
            </w:pict>
          </mc:Fallback>
        </mc:AlternateContent>
      </w:r>
      <w:r w:rsidR="00153AA3" w:rsidRPr="00153AA3">
        <w:rPr>
          <w:noProof/>
        </w:rPr>
        <w:drawing>
          <wp:inline distT="0" distB="0" distL="0" distR="0" wp14:anchorId="43A5960B" wp14:editId="4BA2E0C0">
            <wp:extent cx="2602146" cy="2907052"/>
            <wp:effectExtent l="0" t="0" r="8255" b="7620"/>
            <wp:docPr id="887846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46278" name="Picture 1" descr="A screenshot of a computer&#10;&#10;AI-generated content may be incorrect."/>
                    <pic:cNvPicPr/>
                  </pic:nvPicPr>
                  <pic:blipFill>
                    <a:blip r:embed="rId15"/>
                    <a:stretch>
                      <a:fillRect/>
                    </a:stretch>
                  </pic:blipFill>
                  <pic:spPr>
                    <a:xfrm>
                      <a:off x="0" y="0"/>
                      <a:ext cx="2602146" cy="2907052"/>
                    </a:xfrm>
                    <a:prstGeom prst="rect">
                      <a:avLst/>
                    </a:prstGeom>
                  </pic:spPr>
                </pic:pic>
              </a:graphicData>
            </a:graphic>
          </wp:inline>
        </w:drawing>
      </w:r>
    </w:p>
    <w:p w14:paraId="4D1A3B43" w14:textId="136E9BCA" w:rsidR="00153AA3" w:rsidRDefault="00153AA3" w:rsidP="00153AA3">
      <w:pPr>
        <w:pStyle w:val="ListParagraph"/>
        <w:numPr>
          <w:ilvl w:val="1"/>
          <w:numId w:val="2"/>
        </w:numPr>
      </w:pPr>
      <w:r>
        <w:t xml:space="preserve">Second attempt: Added Column from Examples. I typed the data format that I wanted (mm/dd/yyyy) but it still didn’t solve the problem. </w:t>
      </w:r>
    </w:p>
    <w:p w14:paraId="6B7E81F8" w14:textId="7A6AAAFE" w:rsidR="00153AA3" w:rsidRDefault="00153AA3" w:rsidP="00153AA3">
      <w:pPr>
        <w:pStyle w:val="ListParagraph"/>
        <w:numPr>
          <w:ilvl w:val="1"/>
          <w:numId w:val="2"/>
        </w:numPr>
      </w:pPr>
      <w:r>
        <w:lastRenderedPageBreak/>
        <w:t>Third attempts: Changed the regional setting</w:t>
      </w:r>
      <w:r w:rsidR="00BB5386">
        <w:t xml:space="preserve"> from US to UK. Problem solved. </w:t>
      </w:r>
    </w:p>
    <w:p w14:paraId="4A86099C" w14:textId="6B84B339" w:rsidR="00BB5386" w:rsidRDefault="00BB5386" w:rsidP="00BB5386">
      <w:pPr>
        <w:pStyle w:val="ListParagraph"/>
        <w:ind w:left="1440"/>
      </w:pPr>
      <w:r w:rsidRPr="00BB5386">
        <w:rPr>
          <w:noProof/>
        </w:rPr>
        <w:drawing>
          <wp:inline distT="0" distB="0" distL="0" distR="0" wp14:anchorId="5CDC93C8" wp14:editId="567EDDFF">
            <wp:extent cx="3631172" cy="2259008"/>
            <wp:effectExtent l="0" t="0" r="7620" b="8255"/>
            <wp:docPr id="147181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1313" name="Picture 1" descr="A screenshot of a computer&#10;&#10;AI-generated content may be incorrect."/>
                    <pic:cNvPicPr/>
                  </pic:nvPicPr>
                  <pic:blipFill>
                    <a:blip r:embed="rId16"/>
                    <a:stretch>
                      <a:fillRect/>
                    </a:stretch>
                  </pic:blipFill>
                  <pic:spPr>
                    <a:xfrm>
                      <a:off x="0" y="0"/>
                      <a:ext cx="3633813" cy="2260651"/>
                    </a:xfrm>
                    <a:prstGeom prst="rect">
                      <a:avLst/>
                    </a:prstGeom>
                  </pic:spPr>
                </pic:pic>
              </a:graphicData>
            </a:graphic>
          </wp:inline>
        </w:drawing>
      </w:r>
    </w:p>
    <w:p w14:paraId="6AF2CFC3" w14:textId="692ED47F" w:rsidR="00153AA3" w:rsidRPr="00945C73" w:rsidRDefault="00153AA3" w:rsidP="00BB5386">
      <w:pPr>
        <w:pStyle w:val="ListParagraph"/>
        <w:ind w:left="1440"/>
      </w:pPr>
      <w:r>
        <w:t xml:space="preserve"> </w:t>
      </w:r>
    </w:p>
    <w:p w14:paraId="40787A1B" w14:textId="02759D31" w:rsidR="00510E6B" w:rsidRDefault="00510E6B" w:rsidP="00153AA3">
      <w:pPr>
        <w:pStyle w:val="ListParagraph"/>
        <w:numPr>
          <w:ilvl w:val="0"/>
          <w:numId w:val="1"/>
        </w:numPr>
      </w:pPr>
      <w:r>
        <w:t>Check for duplicates</w:t>
      </w:r>
    </w:p>
    <w:p w14:paraId="2F76F752" w14:textId="51F36F96" w:rsidR="00670A0D" w:rsidRDefault="00510E6B" w:rsidP="00153AA3">
      <w:pPr>
        <w:pStyle w:val="ListParagraph"/>
        <w:numPr>
          <w:ilvl w:val="1"/>
          <w:numId w:val="1"/>
        </w:numPr>
      </w:pPr>
      <w:r>
        <w:t xml:space="preserve">Inspect duplicates by grouping them. I grouped them into Address, </w:t>
      </w:r>
      <w:r w:rsidR="00670A0D">
        <w:t xml:space="preserve">Suburb, </w:t>
      </w:r>
      <w:r>
        <w:t>Dat</w:t>
      </w:r>
      <w:r w:rsidR="00670A0D">
        <w:t>e</w:t>
      </w:r>
      <w:r>
        <w:t xml:space="preserve">, Price and Seller Agent, </w:t>
      </w:r>
      <w:r w:rsidR="00BB5386">
        <w:t>and co</w:t>
      </w:r>
      <w:r>
        <w:t>unted the row. Those with 2 rows indicated that they are true duplicates.</w:t>
      </w:r>
      <w:r w:rsidR="00670A0D">
        <w:t xml:space="preserve"> Reasons behind the grouping:</w:t>
      </w:r>
    </w:p>
    <w:p w14:paraId="49BF0071" w14:textId="5C7F70D1" w:rsidR="00670A0D" w:rsidRDefault="00670A0D" w:rsidP="00BB5386">
      <w:pPr>
        <w:pStyle w:val="ListParagraph"/>
        <w:numPr>
          <w:ilvl w:val="2"/>
          <w:numId w:val="1"/>
        </w:numPr>
      </w:pPr>
      <w:r>
        <w:t>Address can be identical in different Suburbs, so Address alone would not be enough to identify duplicates.</w:t>
      </w:r>
    </w:p>
    <w:p w14:paraId="3C40452A" w14:textId="53CEA932" w:rsidR="001C02F1" w:rsidRDefault="00670A0D" w:rsidP="00BB5386">
      <w:pPr>
        <w:pStyle w:val="ListParagraph"/>
        <w:numPr>
          <w:ilvl w:val="2"/>
          <w:numId w:val="1"/>
        </w:numPr>
      </w:pPr>
      <w:r>
        <w:t xml:space="preserve">Each property can be sold multiple times with the same Price and same Seller Agent; hence, if Date is also the same, it’s likely </w:t>
      </w:r>
      <w:r w:rsidR="002159A2">
        <w:t>duplicate</w:t>
      </w:r>
      <w:r>
        <w:t>.</w:t>
      </w:r>
    </w:p>
    <w:p w14:paraId="52B20DB2" w14:textId="21BF2021" w:rsidR="00670A0D" w:rsidRDefault="001C02F1" w:rsidP="001C02F1">
      <w:r w:rsidRPr="00BB5386">
        <w:rPr>
          <w:noProof/>
        </w:rPr>
        <w:drawing>
          <wp:inline distT="0" distB="0" distL="0" distR="0" wp14:anchorId="047E8761" wp14:editId="2CA71AE2">
            <wp:extent cx="5943600" cy="1106170"/>
            <wp:effectExtent l="0" t="0" r="0" b="0"/>
            <wp:docPr id="8454149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14934" name="Picture 1" descr="A screenshot of a computer&#10;&#10;AI-generated content may be incorrect."/>
                    <pic:cNvPicPr/>
                  </pic:nvPicPr>
                  <pic:blipFill>
                    <a:blip r:embed="rId17"/>
                    <a:stretch>
                      <a:fillRect/>
                    </a:stretch>
                  </pic:blipFill>
                  <pic:spPr>
                    <a:xfrm>
                      <a:off x="0" y="0"/>
                      <a:ext cx="5943600" cy="1106170"/>
                    </a:xfrm>
                    <a:prstGeom prst="rect">
                      <a:avLst/>
                    </a:prstGeom>
                  </pic:spPr>
                </pic:pic>
              </a:graphicData>
            </a:graphic>
          </wp:inline>
        </w:drawing>
      </w:r>
    </w:p>
    <w:p w14:paraId="2B568F4C" w14:textId="7703D406" w:rsidR="001C02F1" w:rsidRDefault="001C02F1" w:rsidP="001C02F1">
      <w:pPr>
        <w:pStyle w:val="ListParagraph"/>
        <w:numPr>
          <w:ilvl w:val="1"/>
          <w:numId w:val="1"/>
        </w:numPr>
      </w:pPr>
      <w:r>
        <w:t>Remove duplicates.</w:t>
      </w:r>
    </w:p>
    <w:p w14:paraId="7E54F94E" w14:textId="77777777" w:rsidR="001C02F1" w:rsidRDefault="001C02F1" w:rsidP="00510E6B">
      <w:pPr>
        <w:pStyle w:val="ListParagraph"/>
        <w:numPr>
          <w:ilvl w:val="2"/>
          <w:numId w:val="1"/>
        </w:numPr>
      </w:pPr>
      <w:r>
        <w:t xml:space="preserve">Count rows before removing duplicates: </w:t>
      </w:r>
      <w:r w:rsidRPr="001C02F1">
        <w:t>43395</w:t>
      </w:r>
    </w:p>
    <w:p w14:paraId="32C0C599" w14:textId="753B41FD" w:rsidR="001C02F1" w:rsidRDefault="001C02F1" w:rsidP="001C02F1">
      <w:pPr>
        <w:pStyle w:val="ListParagraph"/>
        <w:numPr>
          <w:ilvl w:val="2"/>
          <w:numId w:val="1"/>
        </w:numPr>
      </w:pPr>
      <w:r w:rsidRPr="001C02F1">
        <w:t>Count rows before removing duplicates</w:t>
      </w:r>
      <w:r>
        <w:t xml:space="preserve">: </w:t>
      </w:r>
      <w:r w:rsidRPr="001C02F1">
        <w:t>43388</w:t>
      </w:r>
      <w:r>
        <w:t xml:space="preserve"> (there are 7 duplicates)</w:t>
      </w:r>
    </w:p>
    <w:p w14:paraId="0B96A56A" w14:textId="2B6406CB" w:rsidR="002A311A" w:rsidRDefault="002A311A" w:rsidP="002A311A">
      <w:pPr>
        <w:pStyle w:val="ListParagraph"/>
        <w:numPr>
          <w:ilvl w:val="0"/>
          <w:numId w:val="1"/>
        </w:numPr>
      </w:pPr>
      <w:r>
        <w:t>Remove all null value for Price.</w:t>
      </w:r>
    </w:p>
    <w:p w14:paraId="5A2194EF" w14:textId="701B264B" w:rsidR="002A311A" w:rsidRDefault="002A311A" w:rsidP="002A311A">
      <w:r>
        <w:t xml:space="preserve">After cleaning, there </w:t>
      </w:r>
      <w:r w:rsidR="002159A2">
        <w:t>are</w:t>
      </w:r>
      <w:r>
        <w:t xml:space="preserve"> a total of </w:t>
      </w:r>
      <w:r w:rsidRPr="002A311A">
        <w:rPr>
          <w:b/>
          <w:bCs/>
        </w:rPr>
        <w:t>37464</w:t>
      </w:r>
      <w:r>
        <w:t xml:space="preserve"> rows to </w:t>
      </w:r>
      <w:r w:rsidR="004A582F">
        <w:rPr>
          <w:lang w:val="vi-VN"/>
        </w:rPr>
        <w:t>explore</w:t>
      </w:r>
      <w:r>
        <w:t>.</w:t>
      </w:r>
    </w:p>
    <w:p w14:paraId="36A61081" w14:textId="1E23E1D6" w:rsidR="002A311A" w:rsidRPr="004A582F" w:rsidRDefault="004A582F" w:rsidP="002A311A">
      <w:pPr>
        <w:rPr>
          <w:b/>
          <w:bCs/>
          <w:lang w:val="vi-VN"/>
        </w:rPr>
      </w:pPr>
      <w:r>
        <w:rPr>
          <w:b/>
          <w:bCs/>
          <w:lang w:val="vi-VN"/>
        </w:rPr>
        <w:t>Exploring</w:t>
      </w:r>
    </w:p>
    <w:p w14:paraId="592B85C8" w14:textId="5EFFD4A5" w:rsidR="002159A2" w:rsidRDefault="002A311A" w:rsidP="002159A2">
      <w:pPr>
        <w:pStyle w:val="ListParagraph"/>
        <w:numPr>
          <w:ilvl w:val="0"/>
          <w:numId w:val="1"/>
        </w:numPr>
      </w:pPr>
      <w:r>
        <w:t xml:space="preserve">Extract Year and Month from date </w:t>
      </w:r>
      <w:r w:rsidR="002159A2">
        <w:t>for</w:t>
      </w:r>
      <w:r>
        <w:t xml:space="preserve"> </w:t>
      </w:r>
      <w:r w:rsidR="002159A2">
        <w:t>analysis</w:t>
      </w:r>
      <w:r>
        <w:t>.</w:t>
      </w:r>
    </w:p>
    <w:p w14:paraId="1DFCAE8A" w14:textId="3E3F6F93" w:rsidR="002159A2" w:rsidRDefault="002159A2" w:rsidP="002159A2">
      <w:pPr>
        <w:pStyle w:val="ListParagraph"/>
        <w:numPr>
          <w:ilvl w:val="0"/>
          <w:numId w:val="1"/>
        </w:numPr>
      </w:pPr>
      <w:r>
        <w:lastRenderedPageBreak/>
        <w:t xml:space="preserve">When looking at the data, I saw that there were missing values for March 2016 and January 2017. This might be due to the filter I did for Method, so I went back to the original data to </w:t>
      </w:r>
      <w:r w:rsidR="004A582F">
        <w:rPr>
          <w:lang w:val="vi-VN"/>
        </w:rPr>
        <w:t>double-check</w:t>
      </w:r>
      <w:r>
        <w:t>. However, there was indeed no data for these months. This did not affect the analysis so I ignored them for now.</w:t>
      </w:r>
    </w:p>
    <w:p w14:paraId="252A9AF9" w14:textId="481ED8A4" w:rsidR="002159A2" w:rsidRPr="004A582F" w:rsidRDefault="002159A2" w:rsidP="004A582F">
      <w:pPr>
        <w:rPr>
          <w:lang w:val="vi-VN"/>
        </w:rPr>
      </w:pPr>
      <w:r w:rsidRPr="002159A2">
        <w:rPr>
          <w:noProof/>
        </w:rPr>
        <w:drawing>
          <wp:inline distT="0" distB="0" distL="0" distR="0" wp14:anchorId="742DEAA4" wp14:editId="5AB001D5">
            <wp:extent cx="3795623" cy="2801048"/>
            <wp:effectExtent l="0" t="0" r="0" b="0"/>
            <wp:docPr id="93924375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3755" name="Picture 1" descr="A screenshot of a spreadsheet&#10;&#10;AI-generated content may be incorrect."/>
                    <pic:cNvPicPr/>
                  </pic:nvPicPr>
                  <pic:blipFill>
                    <a:blip r:embed="rId18"/>
                    <a:stretch>
                      <a:fillRect/>
                    </a:stretch>
                  </pic:blipFill>
                  <pic:spPr>
                    <a:xfrm>
                      <a:off x="0" y="0"/>
                      <a:ext cx="3798514" cy="2803182"/>
                    </a:xfrm>
                    <a:prstGeom prst="rect">
                      <a:avLst/>
                    </a:prstGeom>
                  </pic:spPr>
                </pic:pic>
              </a:graphicData>
            </a:graphic>
          </wp:inline>
        </w:drawing>
      </w:r>
    </w:p>
    <w:p w14:paraId="0711378B" w14:textId="5147EA67" w:rsidR="004A582F" w:rsidRDefault="004A582F" w:rsidP="004A582F">
      <w:pPr>
        <w:pStyle w:val="ListParagraph"/>
        <w:numPr>
          <w:ilvl w:val="0"/>
          <w:numId w:val="1"/>
        </w:numPr>
      </w:pPr>
      <w:r>
        <w:rPr>
          <w:lang w:val="vi-VN"/>
        </w:rPr>
        <w:t>Explore</w:t>
      </w:r>
    </w:p>
    <w:tbl>
      <w:tblPr>
        <w:tblStyle w:val="TableGrid"/>
        <w:tblW w:w="9586" w:type="dxa"/>
        <w:tblLook w:val="04A0" w:firstRow="1" w:lastRow="0" w:firstColumn="1" w:lastColumn="0" w:noHBand="0" w:noVBand="1"/>
      </w:tblPr>
      <w:tblGrid>
        <w:gridCol w:w="3823"/>
        <w:gridCol w:w="5763"/>
      </w:tblGrid>
      <w:tr w:rsidR="005E23F2" w14:paraId="396B8FB7" w14:textId="77777777" w:rsidTr="000F0CFF">
        <w:tc>
          <w:tcPr>
            <w:tcW w:w="3823" w:type="dxa"/>
          </w:tcPr>
          <w:p w14:paraId="651B76A4" w14:textId="77777777" w:rsidR="005E23F2" w:rsidRDefault="005E23F2" w:rsidP="005E23F2"/>
        </w:tc>
        <w:tc>
          <w:tcPr>
            <w:tcW w:w="5763" w:type="dxa"/>
          </w:tcPr>
          <w:p w14:paraId="69A3511C" w14:textId="54DED2AC" w:rsidR="005E23F2" w:rsidRDefault="000F0CFF" w:rsidP="005E23F2">
            <w:r>
              <w:t>Descriptive observation</w:t>
            </w:r>
          </w:p>
        </w:tc>
      </w:tr>
      <w:tr w:rsidR="005E23F2" w14:paraId="349CDE19" w14:textId="77777777" w:rsidTr="000F0CFF">
        <w:tc>
          <w:tcPr>
            <w:tcW w:w="3823" w:type="dxa"/>
          </w:tcPr>
          <w:p w14:paraId="6E753293" w14:textId="2362B232" w:rsidR="005E23F2" w:rsidRDefault="005E23F2" w:rsidP="005E23F2">
            <w:r w:rsidRPr="005E23F2">
              <w:t>Melbourne’s price trend for each type over 3 years</w:t>
            </w:r>
          </w:p>
        </w:tc>
        <w:tc>
          <w:tcPr>
            <w:tcW w:w="5763" w:type="dxa"/>
          </w:tcPr>
          <w:p w14:paraId="65B21667" w14:textId="677D7B88" w:rsidR="000F0CFF" w:rsidRDefault="000F0CFF" w:rsidP="000F0CFF">
            <w:r>
              <w:t>Houses remained the most expensive, peaking around March–June before easing slightly mid-year.</w:t>
            </w:r>
          </w:p>
          <w:p w14:paraId="5FD782D1" w14:textId="77777777" w:rsidR="004D753E" w:rsidRDefault="000F0CFF" w:rsidP="000F0CFF">
            <w:r>
              <w:t>Townhouses followed similar seasonal movements, while units stayed the most affordable and steady.</w:t>
            </w:r>
          </w:p>
          <w:p w14:paraId="21221C1A" w14:textId="3D1DDB9C" w:rsidR="004D753E" w:rsidRDefault="004D753E" w:rsidP="000F0CFF">
            <w:r>
              <w:t>Overall, price trend reflect seasonal peaks in autumn (Mar-May</w:t>
            </w:r>
            <w:r w:rsidR="00FF2130">
              <w:t xml:space="preserve">) and spring (Sept-Nov). </w:t>
            </w:r>
          </w:p>
        </w:tc>
      </w:tr>
      <w:tr w:rsidR="005E23F2" w14:paraId="09C2B858" w14:textId="77777777" w:rsidTr="000F0CFF">
        <w:tc>
          <w:tcPr>
            <w:tcW w:w="3823" w:type="dxa"/>
          </w:tcPr>
          <w:p w14:paraId="010137F5" w14:textId="3C64D816" w:rsidR="005E23F2" w:rsidRDefault="005E23F2" w:rsidP="005E23F2">
            <w:r>
              <w:t xml:space="preserve">The number of property bought over the year (Question: Are there more property bought when price is lowest or highest?) </w:t>
            </w:r>
          </w:p>
        </w:tc>
        <w:tc>
          <w:tcPr>
            <w:tcW w:w="5763" w:type="dxa"/>
          </w:tcPr>
          <w:p w14:paraId="386921A8" w14:textId="576A32B3" w:rsidR="005E23F2" w:rsidRDefault="004D753E" w:rsidP="005E23F2">
            <w:r w:rsidRPr="004D753E">
              <w:t>House sales dominated the market, peaking around May and again in September–October</w:t>
            </w:r>
            <w:r>
              <w:t>.</w:t>
            </w:r>
          </w:p>
          <w:p w14:paraId="45082C9F" w14:textId="77777777" w:rsidR="004D753E" w:rsidRDefault="004D753E" w:rsidP="005E23F2">
            <w:r w:rsidRPr="004D753E">
              <w:t>Units and townhouses followed similar but smaller trends, with steadier volumes across the year.</w:t>
            </w:r>
          </w:p>
          <w:p w14:paraId="26CC616F" w14:textId="6E76F3F8" w:rsidR="00FF2130" w:rsidRDefault="00FF2130" w:rsidP="005E23F2">
            <w:r>
              <w:t xml:space="preserve">The market is also active by seasons. </w:t>
            </w:r>
          </w:p>
        </w:tc>
      </w:tr>
      <w:tr w:rsidR="00FF2130" w14:paraId="3832B568" w14:textId="77777777" w:rsidTr="000F0CFF">
        <w:tc>
          <w:tcPr>
            <w:tcW w:w="3823" w:type="dxa"/>
          </w:tcPr>
          <w:p w14:paraId="0E26BEDB" w14:textId="71D7BE5F" w:rsidR="00FF2130" w:rsidRDefault="00FF2130" w:rsidP="005E23F2">
            <w:r>
              <w:t>Top 5 suburb with the highest sales in each Council Area</w:t>
            </w:r>
          </w:p>
        </w:tc>
        <w:tc>
          <w:tcPr>
            <w:tcW w:w="5763" w:type="dxa"/>
            <w:vMerge w:val="restart"/>
          </w:tcPr>
          <w:p w14:paraId="7F74A033" w14:textId="787893F0" w:rsidR="00FF2130" w:rsidRDefault="00FF2130" w:rsidP="005E23F2">
            <w:r>
              <w:t xml:space="preserve">Using the dashboard, user can explore in that period, which Council Area is the most active in sale performance. From there, they can dive down to the suburb’s average price as well as the top five suburb with the highest price. </w:t>
            </w:r>
          </w:p>
        </w:tc>
      </w:tr>
      <w:tr w:rsidR="00FF2130" w14:paraId="45F1B89F" w14:textId="77777777" w:rsidTr="000F0CFF">
        <w:tc>
          <w:tcPr>
            <w:tcW w:w="3823" w:type="dxa"/>
          </w:tcPr>
          <w:p w14:paraId="0C66362B" w14:textId="6CDD8B6E" w:rsidR="00FF2130" w:rsidRDefault="00FF2130" w:rsidP="005E23F2">
            <w:r>
              <w:t>Council Area’s average price by month and year</w:t>
            </w:r>
          </w:p>
        </w:tc>
        <w:tc>
          <w:tcPr>
            <w:tcW w:w="5763" w:type="dxa"/>
            <w:vMerge/>
          </w:tcPr>
          <w:p w14:paraId="4838CBDD" w14:textId="77777777" w:rsidR="00FF2130" w:rsidRDefault="00FF2130" w:rsidP="005E23F2"/>
        </w:tc>
      </w:tr>
      <w:tr w:rsidR="00FF2130" w14:paraId="3C4D1348" w14:textId="77777777" w:rsidTr="000F0CFF">
        <w:tc>
          <w:tcPr>
            <w:tcW w:w="3823" w:type="dxa"/>
          </w:tcPr>
          <w:p w14:paraId="0A206037" w14:textId="77777777" w:rsidR="00FF2130" w:rsidRDefault="00FF2130" w:rsidP="005E23F2">
            <w:r>
              <w:t>Suburb’s average price by month and year</w:t>
            </w:r>
          </w:p>
          <w:p w14:paraId="654495B5" w14:textId="77777777" w:rsidR="00FF2130" w:rsidRDefault="00FF2130" w:rsidP="005E23F2"/>
        </w:tc>
        <w:tc>
          <w:tcPr>
            <w:tcW w:w="5763" w:type="dxa"/>
            <w:vMerge/>
          </w:tcPr>
          <w:p w14:paraId="13303AD1" w14:textId="77777777" w:rsidR="00FF2130" w:rsidRDefault="00FF2130" w:rsidP="005E23F2"/>
        </w:tc>
      </w:tr>
      <w:tr w:rsidR="00FF2130" w14:paraId="78E1B298" w14:textId="77777777" w:rsidTr="000F0CFF">
        <w:tc>
          <w:tcPr>
            <w:tcW w:w="3823" w:type="dxa"/>
          </w:tcPr>
          <w:p w14:paraId="539CC5BE" w14:textId="39CE51D2" w:rsidR="00FF2130" w:rsidRDefault="00FF2130" w:rsidP="005E23F2">
            <w:r>
              <w:lastRenderedPageBreak/>
              <w:t>Average price for each type by suburb, compared with the same month last year</w:t>
            </w:r>
          </w:p>
        </w:tc>
        <w:tc>
          <w:tcPr>
            <w:tcW w:w="5763" w:type="dxa"/>
            <w:vMerge/>
          </w:tcPr>
          <w:p w14:paraId="405ADD1F" w14:textId="77777777" w:rsidR="00FF2130" w:rsidRDefault="00FF2130" w:rsidP="005E23F2"/>
        </w:tc>
      </w:tr>
    </w:tbl>
    <w:p w14:paraId="5062F87D" w14:textId="2C8FF69E" w:rsidR="00FF2130" w:rsidRDefault="00FF2130" w:rsidP="005E23F2"/>
    <w:sectPr w:rsidR="00FF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E5C22"/>
    <w:multiLevelType w:val="hybridMultilevel"/>
    <w:tmpl w:val="B4F0DD2A"/>
    <w:lvl w:ilvl="0" w:tplc="8E6676F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50E6E"/>
    <w:multiLevelType w:val="hybridMultilevel"/>
    <w:tmpl w:val="86F01C98"/>
    <w:lvl w:ilvl="0" w:tplc="64440E9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665755A"/>
    <w:multiLevelType w:val="hybridMultilevel"/>
    <w:tmpl w:val="393AF856"/>
    <w:lvl w:ilvl="0" w:tplc="64440E9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9488">
    <w:abstractNumId w:val="2"/>
  </w:num>
  <w:num w:numId="2" w16cid:durableId="567812643">
    <w:abstractNumId w:val="0"/>
  </w:num>
  <w:num w:numId="3" w16cid:durableId="110226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D7"/>
    <w:rsid w:val="00063736"/>
    <w:rsid w:val="000F0CFF"/>
    <w:rsid w:val="000F39DE"/>
    <w:rsid w:val="00132C43"/>
    <w:rsid w:val="00153AA3"/>
    <w:rsid w:val="001601EE"/>
    <w:rsid w:val="00177701"/>
    <w:rsid w:val="001C02F1"/>
    <w:rsid w:val="00200222"/>
    <w:rsid w:val="002159A2"/>
    <w:rsid w:val="002A311A"/>
    <w:rsid w:val="002B41EB"/>
    <w:rsid w:val="002D5CD7"/>
    <w:rsid w:val="00311822"/>
    <w:rsid w:val="003D3EAB"/>
    <w:rsid w:val="00425CD5"/>
    <w:rsid w:val="004A582F"/>
    <w:rsid w:val="004D753E"/>
    <w:rsid w:val="004F53EB"/>
    <w:rsid w:val="00510E6B"/>
    <w:rsid w:val="005518A3"/>
    <w:rsid w:val="005B30C5"/>
    <w:rsid w:val="005E23F2"/>
    <w:rsid w:val="00670A0D"/>
    <w:rsid w:val="0071696C"/>
    <w:rsid w:val="008F1810"/>
    <w:rsid w:val="00945C73"/>
    <w:rsid w:val="00A465AA"/>
    <w:rsid w:val="00B06845"/>
    <w:rsid w:val="00BA505B"/>
    <w:rsid w:val="00BB5386"/>
    <w:rsid w:val="00BD3ECE"/>
    <w:rsid w:val="00C62A44"/>
    <w:rsid w:val="00E56B85"/>
    <w:rsid w:val="00FF2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5D97"/>
  <w15:chartTrackingRefBased/>
  <w15:docId w15:val="{978866FE-3093-48BB-9FA9-31522EAA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6"/>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2F1"/>
  </w:style>
  <w:style w:type="paragraph" w:styleId="Heading1">
    <w:name w:val="heading 1"/>
    <w:basedOn w:val="Normal"/>
    <w:next w:val="Normal"/>
    <w:link w:val="Heading1Char"/>
    <w:uiPriority w:val="9"/>
    <w:qFormat/>
    <w:rsid w:val="002D5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C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C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5C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5C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5C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5C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5C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C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C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5C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5C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5C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5C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5C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5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C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C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5CD7"/>
    <w:pPr>
      <w:spacing w:before="160"/>
      <w:jc w:val="center"/>
    </w:pPr>
    <w:rPr>
      <w:i/>
      <w:iCs/>
      <w:color w:val="404040" w:themeColor="text1" w:themeTint="BF"/>
    </w:rPr>
  </w:style>
  <w:style w:type="character" w:customStyle="1" w:styleId="QuoteChar">
    <w:name w:val="Quote Char"/>
    <w:basedOn w:val="DefaultParagraphFont"/>
    <w:link w:val="Quote"/>
    <w:uiPriority w:val="29"/>
    <w:rsid w:val="002D5CD7"/>
    <w:rPr>
      <w:i/>
      <w:iCs/>
      <w:color w:val="404040" w:themeColor="text1" w:themeTint="BF"/>
    </w:rPr>
  </w:style>
  <w:style w:type="paragraph" w:styleId="ListParagraph">
    <w:name w:val="List Paragraph"/>
    <w:basedOn w:val="Normal"/>
    <w:uiPriority w:val="34"/>
    <w:qFormat/>
    <w:rsid w:val="002D5CD7"/>
    <w:pPr>
      <w:ind w:left="720"/>
      <w:contextualSpacing/>
    </w:pPr>
  </w:style>
  <w:style w:type="character" w:styleId="IntenseEmphasis">
    <w:name w:val="Intense Emphasis"/>
    <w:basedOn w:val="DefaultParagraphFont"/>
    <w:uiPriority w:val="21"/>
    <w:qFormat/>
    <w:rsid w:val="002D5CD7"/>
    <w:rPr>
      <w:i/>
      <w:iCs/>
      <w:color w:val="0F4761" w:themeColor="accent1" w:themeShade="BF"/>
    </w:rPr>
  </w:style>
  <w:style w:type="paragraph" w:styleId="IntenseQuote">
    <w:name w:val="Intense Quote"/>
    <w:basedOn w:val="Normal"/>
    <w:next w:val="Normal"/>
    <w:link w:val="IntenseQuoteChar"/>
    <w:uiPriority w:val="30"/>
    <w:qFormat/>
    <w:rsid w:val="002D5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CD7"/>
    <w:rPr>
      <w:i/>
      <w:iCs/>
      <w:color w:val="0F4761" w:themeColor="accent1" w:themeShade="BF"/>
    </w:rPr>
  </w:style>
  <w:style w:type="character" w:styleId="IntenseReference">
    <w:name w:val="Intense Reference"/>
    <w:basedOn w:val="DefaultParagraphFont"/>
    <w:uiPriority w:val="32"/>
    <w:qFormat/>
    <w:rsid w:val="002D5CD7"/>
    <w:rPr>
      <w:b/>
      <w:bCs/>
      <w:smallCaps/>
      <w:color w:val="0F4761" w:themeColor="accent1" w:themeShade="BF"/>
      <w:spacing w:val="5"/>
    </w:rPr>
  </w:style>
  <w:style w:type="table" w:styleId="TableGrid">
    <w:name w:val="Table Grid"/>
    <w:basedOn w:val="TableNormal"/>
    <w:uiPriority w:val="39"/>
    <w:rsid w:val="005E2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41EB"/>
    <w:rPr>
      <w:color w:val="467886" w:themeColor="hyperlink"/>
      <w:u w:val="single"/>
    </w:rPr>
  </w:style>
  <w:style w:type="character" w:styleId="UnresolvedMention">
    <w:name w:val="Unresolved Mention"/>
    <w:basedOn w:val="DefaultParagraphFont"/>
    <w:uiPriority w:val="99"/>
    <w:semiHidden/>
    <w:unhideWhenUsed/>
    <w:rsid w:val="002B4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excel-data-visualization/home/info" TargetMode="External"/><Relationship Id="rId11" Type="http://schemas.openxmlformats.org/officeDocument/2006/relationships/customXml" Target="ink/ink3.xml"/><Relationship Id="rId5" Type="http://schemas.openxmlformats.org/officeDocument/2006/relationships/hyperlink" Target="https://www.kaggle.com/datasets/anthonypino/melbourne-housing-market/data"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07:34:50.9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1,'0'6,"0"5,0 7,0 4,0 5,0 0,0 6,0 0,0-2,0-3,0-3,0-4,0 0,0-4,0-6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07:34:43.6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1,'0'357,"0"-351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12T07:34:33.4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0,'1305'0,"-1288"0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7:33:29.453"/>
    </inkml:context>
    <inkml:brush xml:id="br0">
      <inkml:brushProperty name="width" value="0.05" units="cm"/>
      <inkml:brushProperty name="height" value="0.05" units="cm"/>
      <inkml:brushProperty name="color" value="#E71224"/>
    </inkml:brush>
  </inkml:definitions>
  <inkml:trace contextRef="#ctx0" brushRef="#br0">1 1 21389,'1337'0'0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Anh</dc:creator>
  <cp:keywords/>
  <dc:description/>
  <cp:lastModifiedBy>Vi Anh</cp:lastModifiedBy>
  <cp:revision>7</cp:revision>
  <dcterms:created xsi:type="dcterms:W3CDTF">2025-10-10T04:12:00Z</dcterms:created>
  <dcterms:modified xsi:type="dcterms:W3CDTF">2025-10-21T05:02:00Z</dcterms:modified>
</cp:coreProperties>
</file>