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AliceLoc_4conditions for the WP aptitude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STRUCTURE OF THE LOCALIZER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original AliceLoc from the EvLab has been modified to include 4 conditions: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L1 intact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L1 degraded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L2 intact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L2 degraded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4 repetition of each condition per block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snippets to be played are randomly selected from pool of 24 audio files per condition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Aptitude WP = 3 runs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TIMING - WITH FOREIGN CONDITION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Trial blocks: 16 (18 seconds each)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Fixation blocks: 3 (12 seconds each)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 runtime: 324 seconds (5:40)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IPS for TR=2: 162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 is heavily commented, follow the ‘audio setup’ instructions and run it as indicated at the beginning of the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STIMULI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stimuli to use with the localizer are the same provided by the EvLab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QUESTIONS? irene.balboni@unifr.ch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Original AliceLoc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Overview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https://evlab.mit.edu/aliceloc/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Languages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https://evlab.mit.edu/aliceloc/alicelanguageslist/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Paper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https://www.biorxiv.org/content/10.1101/2021.07.28.454040v2.</w:t>
        </w:r>
      </w:hyperlink>
      <w:r w:rsidDel="00000000" w:rsidR="00000000" w:rsidRPr="00000000">
        <w:rPr>
          <w:rtl w:val="0"/>
        </w:rPr>
        <w:t xml:space="preserve"> (preprint, keep an eye on the peer reviewed version)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lab.mit.edu/aliceloc/" TargetMode="External"/><Relationship Id="rId7" Type="http://schemas.openxmlformats.org/officeDocument/2006/relationships/hyperlink" Target="https://evlab.mit.edu/aliceloc/alicelanguageslist/" TargetMode="External"/><Relationship Id="rId8" Type="http://schemas.openxmlformats.org/officeDocument/2006/relationships/hyperlink" Target="https://www.biorxiv.org/content/10.1101/2021.07.28.454040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