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sz w:val="28"/>
          <w:szCs w:val="28"/>
          <w:lang w:val="ru-RU"/>
        </w:rPr>
        <w:t>1.</w:t>
      </w:r>
      <w:r>
        <w:rPr>
          <w:rFonts w:ascii="Segoe UI"/>
          <w:color w:val="000000"/>
          <w:sz w:val="28"/>
          <w:szCs w:val="28"/>
          <w:rtl w:val="off"/>
          <w:lang w:val="en-US"/>
        </w:rPr>
        <w:t xml:space="preserve">Контекстная </w:t>
      </w:r>
      <w:r>
        <w:rPr>
          <w:rFonts w:ascii="Segoe UI"/>
          <w:color w:val="000000"/>
          <w:sz w:val="28"/>
          <w:szCs w:val="28"/>
          <w:rtl w:val="off"/>
          <w:lang w:val="en-US"/>
        </w:rPr>
        <w:t>диаграмма.</w:t>
      </w:r>
    </w:p>
    <w:p w14:paraId="00000002"/>
    <w:p w14:paraId="00000003">
      <w:r>
        <w:rPr/>
        <w:drawing xmlns:mc="http://schemas.openxmlformats.org/markup-compatibility/2006">
          <wp:inline>
            <wp:extent cx="5731510" cy="7379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Grp="0" noSelect="0" noChangeAspect="1" noMove="0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4"/>
    <w:p w14:paraId="00000005"/>
    <w:p w14:paraId="00000006">
      <w:pPr>
        <w:rPr>
          <w:sz w:val="28"/>
          <w:szCs w:val="28"/>
        </w:rPr>
      </w:pPr>
      <w:r>
        <w:rPr>
          <w:sz w:val="28"/>
          <w:szCs w:val="28"/>
          <w:lang w:val="ru-RU"/>
        </w:rPr>
        <w:t>2.Таблица заинетеросванных сторон.</w:t>
      </w:r>
    </w:p>
    <w:tbl>
      <w:tblPr>
        <w:tblStyle w:val="TableGrid"/>
        <w:tblInd w:w="0" w:type="dxa"/>
      </w:tblPr>
      <w:tblGrid>
        <w:gridCol w:w="3080"/>
        <w:gridCol w:w="3080"/>
        <w:gridCol w:w="3080"/>
      </w:tblGrid>
      <w:tr>
        <w:trPr>
          <w:trHeight w:val="551" w:hRule="atLeast"/>
        </w:trPr>
        <w:tc>
          <w:tcPr>
            <w:tcW w:w="3080" w:type="dxa"/>
          </w:tcPr>
          <w:p w14:paraId="00000007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Заинтересованная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сторона</w:t>
            </w:r>
          </w:p>
          <w:p w14:paraId="00000008">
            <w:pPr>
              <w:rPr>
                <w:sz w:val="28"/>
                <w:szCs w:val="28"/>
              </w:rPr>
            </w:pPr>
          </w:p>
        </w:tc>
        <w:tc>
          <w:tcPr>
            <w:tcW w:w="3080" w:type="dxa"/>
          </w:tcPr>
          <w:p w14:paraId="00000009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Что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хочет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получить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от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системы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 </w:t>
            </w:r>
          </w:p>
          <w:p w14:paraId="0000000A">
            <w:pPr>
              <w:rPr>
                <w:sz w:val="28"/>
                <w:szCs w:val="28"/>
              </w:rPr>
            </w:pPr>
          </w:p>
        </w:tc>
        <w:tc>
          <w:tcPr>
            <w:tcW w:w="3080" w:type="dxa"/>
          </w:tcPr>
          <w:p w14:paraId="0000000B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Возможный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конфликт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 </w:t>
            </w:r>
          </w:p>
          <w:p w14:paraId="0000000C">
            <w:pPr>
              <w:rPr>
                <w:sz w:val="28"/>
                <w:szCs w:val="28"/>
              </w:rPr>
            </w:pPr>
          </w:p>
        </w:tc>
      </w:tr>
      <w:tr>
        <w:trPr>
          <w:trHeight w:val="912" w:hRule="atLeast"/>
        </w:trPr>
        <w:tc>
          <w:tcPr>
            <w:tcW w:w="3080" w:type="dxa"/>
          </w:tcPr>
          <w:p w14:paraId="0000000D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HR-специалист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(рекрутер)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 </w:t>
            </w:r>
          </w:p>
          <w:p w14:paraId="0000000E">
            <w:pPr>
              <w:rPr>
                <w:sz w:val="28"/>
                <w:szCs w:val="28"/>
              </w:rPr>
            </w:pPr>
          </w:p>
        </w:tc>
        <w:tc>
          <w:tcPr>
            <w:tcW w:w="3080" w:type="dxa"/>
          </w:tcPr>
          <w:p w14:paraId="0000000F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Быстро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обработать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резюме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и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найти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подходящих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кандидатов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 </w:t>
            </w:r>
          </w:p>
          <w:p w14:paraId="00000010">
            <w:pPr>
              <w:rPr>
                <w:sz w:val="28"/>
                <w:szCs w:val="28"/>
              </w:rPr>
            </w:pPr>
          </w:p>
        </w:tc>
        <w:tc>
          <w:tcPr>
            <w:tcW w:w="3080" w:type="dxa"/>
          </w:tcPr>
          <w:p w14:paraId="00000011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Скорость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может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снижать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глубину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анализа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 </w:t>
            </w:r>
          </w:p>
          <w:p w14:paraId="00000012">
            <w:pPr>
              <w:rPr>
                <w:sz w:val="28"/>
                <w:szCs w:val="28"/>
              </w:rPr>
            </w:pPr>
          </w:p>
        </w:tc>
      </w:tr>
      <w:tr>
        <w:trPr>
          <w:trHeight w:val="910" w:hRule="atLeast"/>
        </w:trPr>
        <w:tc>
          <w:tcPr>
            <w:tcW w:w="3080" w:type="dxa"/>
          </w:tcPr>
          <w:p w14:paraId="00000013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Работодатель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/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руководитель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 </w:t>
            </w:r>
          </w:p>
          <w:p w14:paraId="00000014">
            <w:pPr>
              <w:rPr>
                <w:sz w:val="28"/>
                <w:szCs w:val="28"/>
              </w:rPr>
            </w:pPr>
          </w:p>
        </w:tc>
        <w:tc>
          <w:tcPr>
            <w:tcW w:w="3080" w:type="dxa"/>
          </w:tcPr>
          <w:p w14:paraId="00000015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Найти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сотрудника,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отвечающего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требованиям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вакансии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 </w:t>
            </w:r>
          </w:p>
          <w:p w14:paraId="00000016">
            <w:pPr>
              <w:rPr>
                <w:sz w:val="28"/>
                <w:szCs w:val="28"/>
              </w:rPr>
            </w:pPr>
          </w:p>
        </w:tc>
        <w:tc>
          <w:tcPr>
            <w:tcW w:w="3080" w:type="dxa"/>
          </w:tcPr>
          <w:p w14:paraId="00000017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Может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предъявлять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слишком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высокие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или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меняющиеся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требования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 </w:t>
            </w:r>
          </w:p>
          <w:p w14:paraId="00000018">
            <w:pPr>
              <w:rPr>
                <w:sz w:val="28"/>
                <w:szCs w:val="28"/>
              </w:rPr>
            </w:pPr>
          </w:p>
        </w:tc>
      </w:tr>
      <w:tr>
        <w:trPr>
          <w:trHeight w:val="1047" w:hRule="atLeast"/>
        </w:trPr>
        <w:tc>
          <w:tcPr>
            <w:tcW w:w="3080" w:type="dxa"/>
          </w:tcPr>
          <w:p w14:paraId="00000019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Соискатель </w:t>
            </w:r>
          </w:p>
          <w:p w14:paraId="0000001A">
            <w:pPr>
              <w:rPr>
                <w:sz w:val="28"/>
                <w:szCs w:val="28"/>
              </w:rPr>
            </w:pPr>
          </w:p>
        </w:tc>
        <w:tc>
          <w:tcPr>
            <w:tcW w:w="3080" w:type="dxa"/>
          </w:tcPr>
          <w:p w14:paraId="0000001B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Получить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справедливую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оценку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и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обратную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связь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 </w:t>
            </w:r>
          </w:p>
          <w:p w14:paraId="0000001C">
            <w:pPr>
              <w:rPr>
                <w:sz w:val="28"/>
                <w:szCs w:val="28"/>
              </w:rPr>
            </w:pPr>
          </w:p>
        </w:tc>
        <w:tc>
          <w:tcPr>
            <w:tcW w:w="3080" w:type="dxa"/>
          </w:tcPr>
          <w:p w14:paraId="0000001D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Может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быть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отклонён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из-за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неудачного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оформления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резюме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 </w:t>
            </w:r>
          </w:p>
          <w:p w14:paraId="0000001E">
            <w:pPr>
              <w:rPr>
                <w:sz w:val="28"/>
                <w:szCs w:val="28"/>
              </w:rPr>
            </w:pPr>
          </w:p>
        </w:tc>
      </w:tr>
      <w:tr>
        <w:trPr>
          <w:trHeight w:val="1075" w:hRule="atLeast"/>
        </w:trPr>
        <w:tc>
          <w:tcPr>
            <w:tcW w:w="3080" w:type="dxa"/>
          </w:tcPr>
          <w:p w14:paraId="0000001F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Нанимающий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руководитель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 </w:t>
            </w:r>
          </w:p>
          <w:p w14:paraId="00000020">
            <w:pPr>
              <w:rPr>
                <w:sz w:val="28"/>
                <w:szCs w:val="28"/>
              </w:rPr>
            </w:pPr>
          </w:p>
        </w:tc>
        <w:tc>
          <w:tcPr>
            <w:tcW w:w="3080" w:type="dxa"/>
          </w:tcPr>
          <w:p w14:paraId="00000021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Получить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кандидатов,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которых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стоит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пригласить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на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собеседование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 </w:t>
            </w:r>
          </w:p>
          <w:p w14:paraId="00000022">
            <w:pPr>
              <w:rPr>
                <w:sz w:val="28"/>
                <w:szCs w:val="28"/>
              </w:rPr>
            </w:pPr>
          </w:p>
        </w:tc>
        <w:tc>
          <w:tcPr>
            <w:tcW w:w="3080" w:type="dxa"/>
          </w:tcPr>
          <w:p w14:paraId="00000023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Может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не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соглашаться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с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оценкой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HR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 </w:t>
            </w:r>
          </w:p>
          <w:p w14:paraId="00000024">
            <w:pPr>
              <w:rPr>
                <w:sz w:val="28"/>
                <w:szCs w:val="28"/>
              </w:rPr>
            </w:pPr>
          </w:p>
        </w:tc>
      </w:tr>
      <w:tr>
        <w:trPr>
          <w:trHeight w:val="1077" w:hRule="atLeast"/>
        </w:trPr>
        <w:tc>
          <w:tcPr>
            <w:tcW w:w="3080" w:type="dxa"/>
          </w:tcPr>
          <w:p w14:paraId="00000025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Кадровое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агентство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(если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участвует)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 </w:t>
            </w:r>
          </w:p>
          <w:p w14:paraId="00000026">
            <w:pPr>
              <w:rPr>
                <w:sz w:val="28"/>
                <w:szCs w:val="28"/>
              </w:rPr>
            </w:pPr>
          </w:p>
        </w:tc>
        <w:tc>
          <w:tcPr>
            <w:tcW w:w="3080" w:type="dxa"/>
          </w:tcPr>
          <w:p w14:paraId="00000027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Закрыть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вакансию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в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срок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и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выполнить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договорённости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с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клиентом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 </w:t>
            </w:r>
          </w:p>
          <w:p w14:paraId="00000028">
            <w:pPr>
              <w:rPr>
                <w:sz w:val="28"/>
                <w:szCs w:val="28"/>
              </w:rPr>
            </w:pPr>
          </w:p>
        </w:tc>
        <w:tc>
          <w:tcPr>
            <w:tcW w:w="3080" w:type="dxa"/>
          </w:tcPr>
          <w:p w14:paraId="00000029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Заинтересовано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в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скорости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закрытия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вакансии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 </w:t>
            </w:r>
          </w:p>
          <w:p w14:paraId="0000002A">
            <w:pPr>
              <w:rPr>
                <w:sz w:val="28"/>
                <w:szCs w:val="28"/>
              </w:rPr>
            </w:pPr>
          </w:p>
        </w:tc>
      </w:tr>
      <w:tr>
        <w:trPr>
          <w:trHeight w:val="1091" w:hRule="atLeast"/>
        </w:trPr>
        <w:tc>
          <w:tcPr>
            <w:tcW w:w="3080" w:type="dxa"/>
          </w:tcPr>
          <w:p w14:paraId="0000002B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Специалист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по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кадровым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системам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(если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есть)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 </w:t>
            </w:r>
          </w:p>
          <w:p w14:paraId="0000002C">
            <w:pPr>
              <w:rPr>
                <w:sz w:val="28"/>
                <w:szCs w:val="28"/>
              </w:rPr>
            </w:pPr>
          </w:p>
        </w:tc>
        <w:tc>
          <w:tcPr>
            <w:tcW w:w="3080" w:type="dxa"/>
          </w:tcPr>
          <w:p w14:paraId="0000002D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Обеспечить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сохранность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данных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и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работу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инструментов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 </w:t>
            </w:r>
          </w:p>
          <w:p w14:paraId="0000002E">
            <w:pPr>
              <w:rPr>
                <w:sz w:val="28"/>
                <w:szCs w:val="28"/>
              </w:rPr>
            </w:pPr>
          </w:p>
        </w:tc>
        <w:tc>
          <w:tcPr>
            <w:tcW w:w="3080" w:type="dxa"/>
          </w:tcPr>
          <w:p w14:paraId="0000002F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Дополнительные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требования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к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обработке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данных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могут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усложнять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процесс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 </w:t>
            </w:r>
          </w:p>
          <w:p w14:paraId="00000030">
            <w:pPr>
              <w:rPr>
                <w:sz w:val="28"/>
                <w:szCs w:val="28"/>
              </w:rPr>
            </w:pPr>
          </w:p>
        </w:tc>
      </w:tr>
    </w:tbl>
    <w:p w14:paraId="00000031">
      <w:pPr>
        <w:rPr>
          <w:sz w:val="28"/>
          <w:szCs w:val="28"/>
        </w:rPr>
      </w:pPr>
    </w:p>
    <w:p w14:paraId="00000032">
      <w:pPr>
        <w:rPr>
          <w:sz w:val="28"/>
          <w:szCs w:val="28"/>
        </w:rPr>
      </w:pPr>
    </w:p>
    <w:p w14:paraId="00000033">
      <w:pPr>
        <w:rPr>
          <w:sz w:val="28"/>
          <w:szCs w:val="28"/>
        </w:rPr>
      </w:pPr>
    </w:p>
    <w:p w14:paraId="00000034">
      <w:pPr>
        <w:rPr>
          <w:sz w:val="28"/>
          <w:szCs w:val="28"/>
        </w:rPr>
      </w:pPr>
    </w:p>
    <w:p w14:paraId="00000035">
      <w:pPr>
        <w:rPr>
          <w:sz w:val="28"/>
          <w:szCs w:val="28"/>
        </w:rPr>
      </w:pPr>
    </w:p>
    <w:p w14:paraId="00000036">
      <w:pPr>
        <w:rPr>
          <w:sz w:val="28"/>
          <w:szCs w:val="28"/>
        </w:rPr>
      </w:pPr>
    </w:p>
    <w:p w14:paraId="00000037">
      <w:pPr>
        <w:rPr>
          <w:sz w:val="28"/>
          <w:szCs w:val="28"/>
        </w:rPr>
      </w:pPr>
    </w:p>
    <w:p w14:paraId="00000038">
      <w:pPr>
        <w:rPr>
          <w:sz w:val="28"/>
          <w:szCs w:val="28"/>
        </w:rPr>
      </w:pPr>
    </w:p>
    <w:p w14:paraId="00000039">
      <w:pPr>
        <w:rPr>
          <w:sz w:val="28"/>
          <w:szCs w:val="28"/>
        </w:rPr>
      </w:pPr>
    </w:p>
    <w:p w14:paraId="0000003A">
      <w:pPr>
        <w:rPr>
          <w:sz w:val="28"/>
          <w:szCs w:val="28"/>
        </w:rPr>
      </w:pPr>
    </w:p>
    <w:p w14:paraId="0000003B">
      <w:pPr>
        <w:rPr>
          <w:sz w:val="28"/>
          <w:szCs w:val="28"/>
        </w:rPr>
      </w:pPr>
    </w:p>
    <w:p w14:paraId="0000003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b/>
          <w:bCs/>
          <w:i/>
          <w:iCs/>
          <w:color w:val="000000"/>
          <w:sz w:val="32"/>
          <w:szCs w:val="32"/>
          <w:lang w:val="en-US"/>
        </w:rPr>
      </w:pPr>
      <w:r>
        <w:rPr>
          <w:rFonts w:ascii="Segoe UI"/>
          <w:b/>
          <w:bCs/>
          <w:i/>
          <w:iCs/>
          <w:color w:val="000000"/>
          <w:sz w:val="32"/>
          <w:szCs w:val="32"/>
          <w:rtl w:val="off"/>
          <w:lang w:val="en-US"/>
        </w:rPr>
        <w:t>Записка: цель и границы системы первичного отбора резюме</w:t>
      </w:r>
    </w:p>
    <w:p w14:paraId="0000003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8"/>
          <w:szCs w:val="28"/>
          <w:lang w:val="en-US"/>
        </w:rPr>
      </w:pPr>
      <w:r>
        <w:rPr>
          <w:rFonts w:ascii="Segoe UI"/>
          <w:b/>
          <w:color w:val="000000"/>
          <w:sz w:val="28"/>
          <w:szCs w:val="28"/>
          <w:rtl w:val="off"/>
          <w:lang w:val="en-US"/>
        </w:rPr>
        <w:t>Объект исследования:</w:t>
      </w:r>
      <w:r>
        <w:rPr>
          <w:rFonts w:ascii="Segoe UI"/>
          <w:color w:val="000000"/>
          <w:sz w:val="28"/>
          <w:szCs w:val="28"/>
          <w:rtl w:val="off"/>
          <w:lang w:val="en-US"/>
        </w:rPr>
        <w:t>первичный отбор резюме на вакансию.</w:t>
      </w:r>
    </w:p>
    <w:p w14:paraId="0000003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8"/>
          <w:szCs w:val="28"/>
          <w:lang w:val="en-US"/>
        </w:rPr>
      </w:pPr>
      <w:r>
        <w:rPr>
          <w:rFonts w:ascii="Segoe UI"/>
          <w:b/>
          <w:color w:val="000000"/>
          <w:sz w:val="28"/>
          <w:szCs w:val="28"/>
          <w:rtl w:val="off"/>
          <w:lang w:val="en-US"/>
        </w:rPr>
        <w:t>Цель системы.</w:t>
      </w:r>
      <w:r>
        <w:rPr>
          <w:rFonts w:ascii="Segoe UI"/>
          <w:color w:val="000000"/>
          <w:sz w:val="28"/>
          <w:szCs w:val="28"/>
          <w:rtl w:val="off"/>
          <w:lang w:val="en-US"/>
        </w:rPr>
        <w:t>Система должна помогать организации своевременно находить кандидатов, соответствующих требованиям вакансии, и передавать их на следующий этап найма. Результат оценивается по времени обработки резюме, количеству обработанных кандидатов, качеству сформированного списка и количеству ошибочно отклонённых подходящих соискателей.</w:t>
      </w:r>
    </w:p>
    <w:p w14:paraId="0000003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8"/>
          <w:szCs w:val="28"/>
          <w:lang w:val="en-US"/>
        </w:rPr>
      </w:pPr>
      <w:r>
        <w:rPr>
          <w:rFonts w:ascii="Segoe UI"/>
          <w:b/>
          <w:color w:val="000000"/>
          <w:sz w:val="28"/>
          <w:szCs w:val="28"/>
          <w:rtl w:val="off"/>
          <w:lang w:val="en-US"/>
        </w:rPr>
        <w:t>Граница системы.</w:t>
      </w:r>
      <w:r>
        <w:rPr>
          <w:rFonts w:ascii="Segoe UI"/>
          <w:color w:val="000000"/>
          <w:sz w:val="28"/>
          <w:szCs w:val="28"/>
          <w:rtl w:val="off"/>
          <w:lang w:val="en-US"/>
        </w:rPr>
        <w:t>В систему входят получение требований вакансии, сбор резюме, их анализ, сравнение с требованиями и формирование списка кандидатов для дальнейшего рассмотрения. За границей находятся формирование кадровой политики, рынок труда, проведение собеседований и оформление сотрудника. Эти процессы влияют на результат, но не относятся к первичному отбору.</w:t>
      </w:r>
    </w:p>
    <w:p w14:paraId="0000004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8"/>
          <w:szCs w:val="28"/>
          <w:lang w:val="en-US"/>
        </w:rPr>
      </w:pPr>
      <w:r>
        <w:rPr>
          <w:rFonts w:ascii="Segoe UI"/>
          <w:b/>
          <w:color w:val="000000"/>
          <w:sz w:val="28"/>
          <w:szCs w:val="28"/>
          <w:rtl w:val="off"/>
          <w:lang w:val="en-US"/>
        </w:rPr>
        <w:t>Заинтересованные стороны.</w:t>
      </w:r>
      <w:r>
        <w:rPr>
          <w:rFonts w:ascii="Segoe UI"/>
          <w:color w:val="000000"/>
          <w:sz w:val="28"/>
          <w:szCs w:val="28"/>
          <w:rtl w:val="off"/>
          <w:lang w:val="en-US"/>
        </w:rPr>
        <w:t>Основные участники — рекрутер, работодатель, нанимающий руководитель и соискатели. Их цели могут различаться: работодатель заинтересован в качестве найма, рекрутер — в скорости и точности обработки резюме, соискатель — в объективном рассмотрении своей кандидатуры.</w:t>
      </w:r>
    </w:p>
    <w:p w14:paraId="0000004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8"/>
          <w:szCs w:val="28"/>
          <w:lang w:val="en-US"/>
        </w:rPr>
      </w:pPr>
      <w:r>
        <w:rPr>
          <w:rFonts w:ascii="Segoe UI"/>
          <w:b/>
          <w:color w:val="000000"/>
          <w:sz w:val="28"/>
          <w:szCs w:val="28"/>
          <w:rtl w:val="off"/>
          <w:lang w:val="en-US"/>
        </w:rPr>
        <w:t>Наблюдения.</w:t>
      </w:r>
      <w:r>
        <w:rPr>
          <w:rFonts w:ascii="Segoe UI"/>
          <w:color w:val="000000"/>
          <w:sz w:val="28"/>
          <w:szCs w:val="28"/>
          <w:rtl w:val="off"/>
          <w:lang w:val="en-US"/>
        </w:rPr>
        <w:t>После посещения отдела кадров или беседы с рекрутером необходимо зафиксировать три конкретных наблюдения:</w:t>
      </w:r>
    </w:p>
    <w:p w14:paraId="00000042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8"/>
          <w:szCs w:val="28"/>
          <w:lang w:val="en-US"/>
        </w:rPr>
      </w:pPr>
      <w:r>
        <w:rPr>
          <w:rFonts w:ascii="Segoe UI"/>
          <w:color w:val="000000"/>
          <w:sz w:val="28"/>
          <w:szCs w:val="28"/>
          <w:rtl w:val="off"/>
          <w:lang w:val="en-US"/>
        </w:rPr>
        <w:t>[Что оказалось неожиданным в организации процесса отбора.]</w:t>
      </w:r>
    </w:p>
    <w:p w14:paraId="00000043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8"/>
          <w:szCs w:val="28"/>
          <w:lang w:val="en-US"/>
        </w:rPr>
      </w:pPr>
      <w:r>
        <w:rPr>
          <w:rFonts w:ascii="Segoe UI"/>
          <w:color w:val="000000"/>
          <w:sz w:val="28"/>
          <w:szCs w:val="28"/>
          <w:rtl w:val="off"/>
          <w:lang w:val="en-US"/>
        </w:rPr>
        <w:t>[Какая операция заняла больше времени, чем ожидалось.]</w:t>
      </w:r>
    </w:p>
    <w:p w14:paraId="00000044"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8"/>
          <w:szCs w:val="28"/>
          <w:lang w:val="en-US"/>
        </w:rPr>
      </w:pPr>
      <w:r>
        <w:rPr>
          <w:rFonts w:ascii="Segoe UI"/>
          <w:color w:val="000000"/>
          <w:sz w:val="28"/>
          <w:szCs w:val="28"/>
          <w:rtl w:val="off"/>
          <w:lang w:val="en-US"/>
        </w:rPr>
        <w:t>[Какой случай ошибки, задержки или разногласия встретился при отборе.]</w:t>
      </w:r>
    </w:p>
    <w:p w14:paraId="0000004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8"/>
          <w:szCs w:val="28"/>
          <w:lang w:val="en-US"/>
        </w:rPr>
      </w:pPr>
      <w:r>
        <w:rPr>
          <w:rFonts w:ascii="Segoe UI"/>
          <w:b/>
          <w:color w:val="000000"/>
          <w:sz w:val="28"/>
          <w:szCs w:val="28"/>
          <w:rtl w:val="off"/>
          <w:lang w:val="en-US"/>
        </w:rPr>
        <w:t>Вывод.</w:t>
      </w:r>
      <w:r>
        <w:rPr>
          <w:rFonts w:ascii="Segoe UI"/>
          <w:color w:val="000000"/>
          <w:sz w:val="28"/>
          <w:szCs w:val="28"/>
          <w:rtl w:val="off"/>
          <w:lang w:val="en-US"/>
        </w:rPr>
        <w:t>Первичный отбор резюме — это не просто чтение документов, а повторяющийся процесс с входными данными, правилами принятия решений, несколькими заинтересованными сторонами и измеримым результатом. Исследование его границ позволяет определить, какие проблемы действительно можно решить с помощью AI HR Assistant.</w:t>
      </w:r>
    </w:p>
    <w:p w14:paraId="00000046">
      <w:pPr>
        <w:rPr>
          <w:sz w:val="28"/>
          <w:szCs w:val="28"/>
        </w:rPr>
      </w:pPr>
    </w:p>
    <w:p w14:paraId="00000047">
      <w:pPr>
        <w:rPr>
          <w:sz w:val="28"/>
          <w:szCs w:val="28"/>
        </w:rPr>
      </w:pPr>
    </w:p>
    <w:p w14:paraId="00000048">
      <w:pPr>
        <w:rPr>
          <w:sz w:val="28"/>
          <w:szCs w:val="28"/>
        </w:rPr>
      </w:pPr>
    </w:p>
    <w:p w14:paraId="00000049">
      <w:pPr>
        <w:rPr>
          <w:sz w:val="28"/>
          <w:szCs w:val="28"/>
        </w:rPr>
      </w:pPr>
    </w:p>
    <w:p w14:paraId="0000004A">
      <w:pPr>
        <w:rPr>
          <w:sz w:val="28"/>
          <w:szCs w:val="28"/>
        </w:rPr>
      </w:pPr>
    </w:p>
    <w:p w14:paraId="0000004B">
      <w:pPr>
        <w:rPr>
          <w:sz w:val="28"/>
          <w:szCs w:val="28"/>
        </w:rPr>
      </w:pPr>
    </w:p>
    <w:p w14:paraId="0000004C">
      <w:pPr>
        <w:rPr>
          <w:sz w:val="28"/>
          <w:szCs w:val="28"/>
        </w:rPr>
      </w:pPr>
    </w:p>
    <w:p w14:paraId="0000004D">
      <w:pPr>
        <w:rPr>
          <w:sz w:val="28"/>
          <w:szCs w:val="28"/>
        </w:rPr>
      </w:pPr>
    </w:p>
    <w:p w14:paraId="0000004E">
      <w:pPr>
        <w:rPr>
          <w:sz w:val="28"/>
          <w:szCs w:val="28"/>
        </w:rPr>
      </w:pPr>
    </w:p>
    <w:p w14:paraId="0000004F">
      <w:pPr>
        <w:rPr>
          <w:sz w:val="28"/>
          <w:szCs w:val="28"/>
        </w:rPr>
      </w:pPr>
    </w:p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/>
  <w:abstractNum w:abstractNumId="1"/>
  <w:abstractNum w:abstractNumId="2"/>
  <w:num w:numId="1">
    <w:abstractNumId w:val="0"/>
    <w:lvlOverride w:ilvl="0">
      <w:lvl w:ilvl="0" w:tentative="1">
        <w:numFmt w:val="bullet"/>
        <w:suff w:val="tab"/>
        <w:lvlText w:val="1."/>
        <w:rPr/>
      </w:lvl>
    </w:lvlOverride>
  </w:num>
  <w:num w:numId="2">
    <w:abstractNumId w:val="1"/>
    <w:lvlOverride w:ilvl="0">
      <w:lvl w:ilvl="0" w:tentative="1">
        <w:numFmt w:val="bullet"/>
        <w:suff w:val="tab"/>
        <w:lvlText w:val="2."/>
        <w:rPr/>
      </w:lvl>
    </w:lvlOverride>
  </w:num>
  <w:num w:numId="3">
    <w:abstractNumId w:val="2"/>
    <w:lvlOverride w:ilvl="0">
      <w:lvl w:ilvl="0" w:tentative="1">
        <w:numFmt w:val="bullet"/>
        <w:suff w:val="tab"/>
        <w:lvlText w:val="3."/>
        <w:rPr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trackRevisions w:val="off"/>
  <w:compat>
    <w:compatSetting w:name="compatibilityMode" w:uri="http://schemas.microsoft.com/office/word" w:val="14"/>
  </w:compat>
  <w:footnotePr/>
  <w:endnotePr/>
  <w:themeFontLang w:val="ru-RU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NormalTable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image" Target="media/image1.png"/><Relationship Id="rId6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Степан Зотенков</dc:creator>
  <cp:lastModifiedBy>Степан Зотенков</cp:lastModifiedBy>
</cp:coreProperties>
</file>