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300"/>
        <w:jc w:val="center"/>
      </w:pPr>
      <w:r>
        <w:drawing>
          <wp:inline distT="0" distB="0" distL="0" distR="0">
            <wp:extent cx="10287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9F5C"/>
          <w:spacing w:val="60"/>
          <w:sz w:val="72"/>
          <w:szCs w:val="72"/>
        </w:rPr>
        <w:t xml:space="preserve">SINYAL AI</w:t>
      </w:r>
    </w:p>
    <w:p>
      <w:pPr>
        <w:spacing w:after="400"/>
        <w:jc w:val="center"/>
      </w:pPr>
      <w:r>
        <w:rPr>
          <w:rFonts w:ascii="IBM Plex Mono" w:cs="IBM Plex Mono" w:eastAsia="IBM Plex Mono" w:hAnsi="IBM Plex Mono"/>
          <w:color w:val="93A4B8"/>
          <w:sz w:val="24"/>
          <w:szCs w:val="24"/>
        </w:rPr>
        <w:t xml:space="preserve">Sinyal Akal Imitasi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7090C"/>
          <w:sz w:val="44"/>
          <w:szCs w:val="44"/>
        </w:rPr>
        <w:t xml:space="preserve">Lean Brand Playbook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93A4B8"/>
          <w:sz w:val="24"/>
          <w:szCs w:val="24"/>
        </w:rPr>
        <w:t xml:space="preserve">Versi 1.0 — Basis Redesign Logo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3A4B8"/>
          <w:sz w:val="22"/>
          <w:szCs w:val="22"/>
        </w:rPr>
        <w:t xml:space="preserve">Portal berita ringkas rilis resmi industri AI — netral, bersumber, tanpa noise</w:t>
      </w: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Calibri" w:cs="Calibri" w:eastAsia="Calibri" w:hAnsi="Calibri"/>
          <w:color w:val="93A4B8"/>
          <w:sz w:val="18"/>
          <w:szCs w:val="18"/>
        </w:rPr>
        <w:t xml:space="preserve">Disusun 4 Oktober 2026 · Dokumen internal proyek Sinyal AI News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7090C"/>
          <w:sz w:val="40"/>
          <w:szCs w:val="40"/>
        </w:rPr>
        <w:t xml:space="preserve">Kontrol Dokumen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Nama dokumen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Sinyal AI — Lean Brand Playbook v1.0 (Basis Redesign Logo)</w:t>
            </w:r>
          </w:p>
        </w:tc>
      </w:tr>
      <w:tr>
        <w:tc>
          <w:tcPr>
            <w:tcW w:type="dxa" w:w="2600"/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v1.0 — menunggu persetujuan (approval gate aktif)</w:t>
            </w:r>
          </w:p>
        </w:tc>
      </w:tr>
      <w:tr>
        <w:tc>
          <w:tcPr>
            <w:tcW w:type="dxa" w:w="2600"/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Oktober 2026 (Asia/Jakarta)</w:t>
            </w:r>
          </w:p>
        </w:tc>
      </w:tr>
      <w:tr>
        <w:tc>
          <w:tcPr>
            <w:tcW w:type="dxa" w:w="2600"/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Yola (Hermes Agent), atas permintaan Mas Reza</w:t>
            </w:r>
          </w:p>
        </w:tc>
      </w:tr>
      <w:tr>
        <w:tc>
          <w:tcPr>
            <w:tcW w:type="dxa" w:w="2600"/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Pendekatan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Fast-track: source of truth dari folder proyek + web live + logo existing</w:t>
            </w:r>
          </w:p>
        </w:tc>
      </w:tr>
      <w:tr>
        <w:tc>
          <w:tcPr>
            <w:tcW w:type="dxa" w:w="2600"/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Pemicu proyek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Rencana redesign logo Sinyal AI</w:t>
            </w:r>
          </w:p>
        </w:tc>
      </w:tr>
      <w:tr>
        <w:tc>
          <w:tcPr>
            <w:tcW w:type="dxa" w:w="2600"/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Sumber data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sinyalai_prd.md, README.md, panduan_konten.md, src/styles/global.css, src/components/Header.astro, public/favicon.svg, public/logo.png, https://vibe-coder-eja.github.io/sinyalai-news/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Catatan cakupan: </w:t>
      </w:r>
      <w:r>
        <w:rPr>
          <w:rFonts w:ascii="Calibri" w:cs="Calibri" w:eastAsia="Calibri" w:hAnsi="Calibri"/>
          <w:sz w:val="22"/>
          <w:szCs w:val="22"/>
        </w:rPr>
        <w:t xml:space="preserve">dokumen ini disusun sebagai basis strategis untuk keputusan redesign logo. Seluruh keputusan di dalamnya masih berstatus DRAFT dan menunggu persetujuan per tahap sesuai protokol Lean Brand Playbook (gate APPROVE/REVISE/HOLD). Untuk keperluan redesign logo, tahap yang paling relevan adalah Tahap 1 (fondasi), Tahap 3 (audiens), Tahap 5 (posisi), dan Tahap 6 (arah visual).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Ringkasan Eksekutif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Sinyal AI (Sinyal Akal Imitasi) adalah portal berita statis berbahasa Indonesia yang merangkum rilis resmi dari perusahaan teknologi AI — OpenAI, Anthropic, Google, Meta, Microsoft, NVIDIA, xAI — menjadi berita singkat yang netral, bersumber, dan bebas noise editorial. Produk sudah live di vibe-coder-eja.github.io/sinyalai-news dengan basis Astro 7 static-site generation.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Playbook ini merangkum fondasi brand, audiens, positioning, identitas verbal, arah visual existing, serta basis keputusan redesign logo. Logo saat ini berupa ikon squircle gelap berisi panah sinyal beraksen hijau neon (#3DFF9A) yang konsisten dengan tema gelap situs, tetapi: (1) simbol panahnya generik dan mudah tertukar dengan tombol aksi aplikasi chat, bukan 'sinyal'; (2) tidak ada padanan wordmark — logo hanya berdiri sebagai ikon; (3) makna metafora 'sinyal' belum terbaca jelas. Tiga arah redesign diusulkan pada Tahap 6, dengan rekomendasi Arah B: memperkuat bahasa visual 'signal' (titik pemancar + gelombang/jejak sinyal) tanpa meninggalkan sistem warna dan tipografi yang sudah konsisten.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7090C"/>
          <w:sz w:val="40"/>
          <w:szCs w:val="40"/>
        </w:rPr>
        <w:t xml:space="preserve">1. Fondasi Bisnis dan Brand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1.1 Ringkasan Bisnis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Sinyal AI adalah portal berita teknologi AI berbahasa Indonesia berbasis web statis (Astro 7 SSG). Konten diproduksi melalui pipeline otomatis: script RSS/Atom mengambil rilis resmi dari newsroom perusahaan teknologi, menulis draf Markdown terstruktur, lalu editor manusia me-review dan menerbitkannya. Model penyajian: zero-JavaScript sisi klien, cepat, dan SEO-ready.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Nama brand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Sinyal AI</w:t>
            </w:r>
          </w:p>
        </w:tc>
      </w:tr>
      <w:tr>
        <w:tc>
          <w:tcPr>
            <w:tcW w:type="dxa" w:w="2600"/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Makna nama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Sinyal Akal Imitasi (AI) — pemantau 'sinyal' (rilis resmi) dari industri kecerdasan buatan</w:t>
            </w:r>
          </w:p>
        </w:tc>
      </w:tr>
      <w:tr>
        <w:tc>
          <w:tcPr>
            <w:tcW w:type="dxa" w:w="2600"/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Kategori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 / portal berita niche teknologi AI</w:t>
            </w:r>
          </w:p>
        </w:tc>
      </w:tr>
      <w:tr>
        <w:tc>
          <w:tcPr>
            <w:tcW w:type="dxa" w:w="2600"/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Produk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Portal web statis + feed RSS + pipeline editorial otomatis (dalam pengembangan)</w:t>
            </w:r>
          </w:p>
        </w:tc>
      </w:tr>
      <w:tr>
        <w:tc>
          <w:tcPr>
            <w:tcW w:type="dxa" w:w="2600"/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Pasar geografis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Indonesia (bahasa Indonesia; sumber berita global)</w:t>
            </w:r>
          </w:p>
        </w:tc>
      </w:tr>
      <w:tr>
        <w:tc>
          <w:tcPr>
            <w:tcW w:type="dxa" w:w="2600"/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(GitHub Pages) — konten awal/demo, pra-launch publik penuh</w:t>
            </w:r>
          </w:p>
        </w:tc>
      </w:tr>
      <w:tr>
        <w:tc>
          <w:tcPr>
            <w:tcW w:type="dxa" w:w="2600"/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Pemilik keputusan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 Reza (owner proyek)</w:t>
            </w:r>
          </w:p>
        </w:tc>
      </w:tr>
      <w:tr>
        <w:tc>
          <w:tcPr>
            <w:tcW w:type="dxa" w:w="2600"/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Sumber konten aktif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Anthropic, Google, Meta, Microsoft, NVIDIA, OpenAI, xAI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1.2 Tujuan Bisnis 6–12 Bulan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Menjadi rujukan rutin (habit) bagi builder/developer Indonesia untuk memantau rilis resmi industri AI — target pembaca kembali berkala, bukan sekadar trafik lewat.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Menjalankan pipeline otomatis (RSS → draf AI → review manusia) sehingga penerbitan berita dapat berlangsung kontinu tanpa beban kerja manual tinggi.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Membangun basis distribusi: sitemap terindeks, RSS feed publik, dan (roadmap) kanal berlangganan.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1.3 Tujuan, Visi, Misi, Nilai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Brand purpose: </w:t>
      </w:r>
      <w:r>
        <w:rPr>
          <w:rFonts w:ascii="Calibri" w:cs="Calibri" w:eastAsia="Calibri" w:hAnsi="Calibri"/>
          <w:sz w:val="22"/>
          <w:szCs w:val="22"/>
        </w:rPr>
        <w:t xml:space="preserve">Memastikan penggemar dan pembangun AI di Indonesia tidak ketinggalan fakta penting dari industri AI — tanpa harus menyaring sendiri kebisingan media.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Visi: </w:t>
      </w:r>
      <w:r>
        <w:rPr>
          <w:rFonts w:ascii="Calibri" w:cs="Calibri" w:eastAsia="Calibri" w:hAnsi="Calibri"/>
          <w:sz w:val="22"/>
          <w:szCs w:val="22"/>
        </w:rPr>
        <w:t xml:space="preserve">Menjadi portal berita terdepan di Indonesia untuk memantau rilis resmi industri AI dunia secara real-time.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Misi: </w:t>
      </w:r>
      <w:r>
        <w:rPr>
          <w:rFonts w:ascii="Calibri" w:cs="Calibri" w:eastAsia="Calibri" w:hAnsi="Calibri"/>
          <w:sz w:val="22"/>
          <w:szCs w:val="22"/>
        </w:rPr>
        <w:t xml:space="preserve">Menyaring informasi mentah dari sumber resmi, merangkumnya secara objektif dalam bahasa Indonesia yang ringkas, dan menyajikannya lengkap dengan sitasi ke sumber asli.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Nilai dan perilaku nyata: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Faktual &amp; objektif</w:t>
      </w:r>
      <w:r>
        <w:rPr>
          <w:rFonts w:ascii="Calibri" w:cs="Calibri" w:eastAsia="Calibri" w:hAnsi="Calibri"/>
          <w:sz w:val="22"/>
          <w:szCs w:val="22"/>
        </w:rPr>
        <w:t xml:space="preserve"> — nol opini, nol rumor, nol clickbait; hanya meringkas yang resmi diumumkan pemilik teknologi. Perilaku: setiap berita punya field sumber HTTPS dan tidak menulis interpretasi.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Efisien</w:t>
      </w:r>
      <w:r>
        <w:rPr>
          <w:rFonts w:ascii="Calibri" w:cs="Calibri" w:eastAsia="Calibri" w:hAnsi="Calibri"/>
          <w:sz w:val="22"/>
          <w:szCs w:val="22"/>
        </w:rPr>
        <w:t xml:space="preserve"> — esensi rilis tertangkap dalam waktu kurang dari 1 menit. Perilaku: ringkasan 1–2 kalimat + bullet 'Yang Baru' dan 'Dampak'.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Terstruktur</w:t>
      </w:r>
      <w:r>
        <w:rPr>
          <w:rFonts w:ascii="Calibri" w:cs="Calibri" w:eastAsia="Calibri" w:hAnsi="Calibri"/>
          <w:sz w:val="22"/>
          <w:szCs w:val="22"/>
        </w:rPr>
        <w:t xml:space="preserve"> — atribut berita jelas: perusahaan, tanggal rilis, tautan sumber. Perilaku: metadata wajib pada setiap artikel.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Builder-friendly</w:t>
      </w:r>
      <w:r>
        <w:rPr>
          <w:rFonts w:ascii="Calibri" w:cs="Calibri" w:eastAsia="Calibri" w:hAnsi="Calibri"/>
          <w:sz w:val="22"/>
          <w:szCs w:val="22"/>
        </w:rPr>
        <w:t xml:space="preserve"> — fokus pada dampak teknis (API, model, harga token, hardware) yang relevan bagi developer.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1.4 Janji Brand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“Setiap berita di Sinyal AI bisa dipercaya karena datang dari sumber resmi, dibaca dalam waktu kurang dari satu menit, dan bisa diverifikasi lewat tautan aslinya.”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Janji ini sudah didukung oleh kemampuan produk saat ini (metadata source wajib HTTPS, format ringkas, review manusia sebelum publish) — sehingga kredibel untuk dijanjikan.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7090C"/>
          <w:sz w:val="40"/>
          <w:szCs w:val="40"/>
        </w:rPr>
        <w:t xml:space="preserve">2. Audiens dan Konteks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Status bukti: profil audiens berikut berasal dari PRD proyek (input pendiri), belum divalidasi dengan data pengguna — ditandai sebagai hipotesis untuk divalidasi pasca-redesign.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2300"/>
        <w:gridCol w:w="1960"/>
      </w:tblGrid>
      <w:tr>
        <w:trPr>
          <w:tblHeader/>
        </w:trPr>
        <w:tc>
          <w:tcPr>
            <w:tcW w:type="dxa" w:w="24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Audiens</w:t>
            </w:r>
          </w:p>
        </w:tc>
        <w:tc>
          <w:tcPr>
            <w:tcW w:type="dxa" w:w="27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Situasi &amp; pekerjaan (JTBD)</w:t>
            </w:r>
          </w:p>
        </w:tc>
        <w:tc>
          <w:tcPr>
            <w:tcW w:type="dxa" w:w="23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Rasa sakit</w:t>
            </w:r>
          </w:p>
        </w:tc>
        <w:tc>
          <w:tcPr>
            <w:tcW w:type="dxa" w:w="196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Kebutuhan kepercayaan</w:t>
            </w:r>
          </w:p>
        </w:tc>
      </w:tr>
      <w:tr>
        <w:tc>
          <w:tcPr>
            <w:tcW w:type="dxa" w:w="24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AI Developers / Software Engineers (primer)</w:t>
            </w:r>
          </w:p>
        </w:tc>
        <w:tc>
          <w:tcPr>
            <w:tcW w:type="dxa" w:w="27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Ingin tahu pembaruan API, model baru, dan perubahan harga token secara instan di tengah pekerjaan</w:t>
            </w:r>
          </w:p>
        </w:tc>
        <w:tc>
          <w:tcPr>
            <w:tcW w:type="dxa" w:w="23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Kehilangan update penting; waktu habis untuk menyaring banyak newsroom; takut ketinggalan (FOMO) dengan info rumor</w:t>
            </w:r>
          </w:p>
        </w:tc>
        <w:tc>
          <w:tcPr>
            <w:tcW w:type="dxa" w:w="19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Sumber resmi + tautan verifikasi; tanpa opini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 Managers / Tech Leads (sekunder)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Memantau kapabilitas model terbaru untuk keputusan produk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Ringkasan media umum terlalu sensasional dan kurang teknis</w:t>
            </w:r>
          </w:p>
        </w:tc>
        <w:tc>
          <w:tcPr>
            <w:tcW w:type="dxa" w:w="1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Struktur ringkasan netral dan terukur</w:t>
            </w:r>
          </w:p>
        </w:tc>
      </w:tr>
      <w:tr>
        <w:tc>
          <w:tcPr>
            <w:tcW w:type="dxa" w:w="24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 Enthusiasts / Researchers (pendukung)</w:t>
            </w:r>
          </w:p>
        </w:tc>
        <w:tc>
          <w:tcPr>
            <w:tcW w:type="dxa" w:w="27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Mengikuti tren riset AI (mis. DeepMind) tanpa bias media</w:t>
            </w:r>
          </w:p>
        </w:tc>
        <w:tc>
          <w:tcPr>
            <w:tcW w:type="dxa" w:w="23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Berita riset tersebar dan sulit diikuti rutin</w:t>
            </w:r>
          </w:p>
        </w:tc>
        <w:tc>
          <w:tcPr>
            <w:tcW w:type="dxa" w:w="19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Keakuratan istilah teknis dan sitasi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2.1 Konteks Konsumsi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Kanal utama: web statis (desktop &amp; mobile), diakses cepat sela aktivitas kerja; pemicu rutin harian/mingguan.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Kanal distribusi aktif: RSS feed, sitemap/SEO, share URL organik. Kanal sosial dan berlangganan berstatus roadmap (belum jalan).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Implikasi visual: logo harus tetap terbaca di ukuran kecil (favicon tab browser, og-image saat di-share di chat/sosial) dan pada background gelap maupun terang.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7090C"/>
          <w:sz w:val="40"/>
          <w:szCs w:val="40"/>
        </w:rPr>
        <w:t xml:space="preserve">3. Positioning dan Proposisi Nilai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3.1 Pernyataan Positioning</w:t>
      </w:r>
    </w:p>
    <w:p>
      <w:pPr>
        <w:spacing w:after="140" w:line="300"/>
      </w:pPr>
      <w:r>
        <w:rPr>
          <w:rFonts w:ascii="Calibri" w:cs="Calibri" w:eastAsia="Calibri" w:hAnsi="Calibri"/>
          <w:sz w:val="23"/>
          <w:szCs w:val="23"/>
        </w:rPr>
        <w:t xml:space="preserve">Untuk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builder, developer, dan antusias AI di Indonesia</w:t>
      </w:r>
      <w:r>
        <w:rPr>
          <w:rFonts w:ascii="Calibri" w:cs="Calibri" w:eastAsia="Calibri" w:hAnsi="Calibri"/>
          <w:sz w:val="23"/>
          <w:szCs w:val="23"/>
        </w:rPr>
        <w:t xml:space="preserve">, </w:t>
      </w:r>
      <w:r>
        <w:rPr>
          <w:rFonts w:ascii="Calibri" w:cs="Calibri" w:eastAsia="Calibri" w:hAnsi="Calibri"/>
          <w:b/>
          <w:bCs/>
          <w:color w:val="1A9F5C"/>
          <w:sz w:val="23"/>
          <w:szCs w:val="23"/>
        </w:rPr>
        <w:t xml:space="preserve">Sinyal AI</w:t>
      </w:r>
      <w:r>
        <w:rPr>
          <w:rFonts w:ascii="Calibri" w:cs="Calibri" w:eastAsia="Calibri" w:hAnsi="Calibri"/>
          <w:sz w:val="23"/>
          <w:szCs w:val="23"/>
        </w:rPr>
        <w:t xml:space="preserve"> adalah </w:t>
      </w:r>
      <w:r>
        <w:rPr>
          <w:rFonts w:ascii="Calibri" w:cs="Calibri" w:eastAsia="Calibri" w:hAnsi="Calibri"/>
          <w:sz w:val="23"/>
          <w:szCs w:val="23"/>
        </w:rPr>
        <w:t xml:space="preserve">portal pemantau berita AI</w:t>
      </w:r>
      <w:r>
        <w:rPr>
          <w:rFonts w:ascii="Calibri" w:cs="Calibri" w:eastAsia="Calibri" w:hAnsi="Calibri"/>
          <w:sz w:val="23"/>
          <w:szCs w:val="23"/>
        </w:rPr>
        <w:t xml:space="preserve"> yang membantu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menangkap esensi rilis resmi industri AI dalam waktu kurang dari satu menit</w:t>
      </w:r>
      <w:r>
        <w:rPr>
          <w:rFonts w:ascii="Calibri" w:cs="Calibri" w:eastAsia="Calibri" w:hAnsi="Calibri"/>
          <w:sz w:val="23"/>
          <w:szCs w:val="23"/>
        </w:rPr>
        <w:t xml:space="preserve"> melalui </w:t>
      </w:r>
      <w:r>
        <w:rPr>
          <w:rFonts w:ascii="Calibri" w:cs="Calibri" w:eastAsia="Calibri" w:hAnsi="Calibri"/>
          <w:sz w:val="23"/>
          <w:szCs w:val="23"/>
        </w:rPr>
        <w:t xml:space="preserve">ringkasan netral berbahasa Indonesia yang langsung bersumber dari newsroom resmi</w:t>
      </w:r>
      <w:r>
        <w:rPr>
          <w:rFonts w:ascii="Calibri" w:cs="Calibri" w:eastAsia="Calibri" w:hAnsi="Calibri"/>
          <w:sz w:val="23"/>
          <w:szCs w:val="23"/>
        </w:rPr>
        <w:t xml:space="preserve">, dibuktikan oleh </w:t>
      </w:r>
      <w:r>
        <w:rPr>
          <w:rFonts w:ascii="Calibri" w:cs="Calibri" w:eastAsia="Calibri" w:hAnsi="Calibri"/>
          <w:sz w:val="23"/>
          <w:szCs w:val="23"/>
        </w:rPr>
        <w:t xml:space="preserve">tautan sumber HTTPS pada setiap berita dan format editorial terstruktur</w:t>
      </w:r>
      <w:r>
        <w:rPr>
          <w:rFonts w:ascii="Calibri" w:cs="Calibri" w:eastAsia="Calibri" w:hAnsi="Calibri"/>
          <w:sz w:val="23"/>
          <w:szCs w:val="23"/>
        </w:rPr>
        <w:t xml:space="preserve">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3.2 Diferensiasi dan Alasan Percaya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160"/>
      </w:tblGrid>
      <w:tr>
        <w:trPr>
          <w:tblHeader/>
        </w:trPr>
        <w:tc>
          <w:tcPr>
            <w:tcW w:type="dxa" w:w="19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Layer</w:t>
            </w:r>
          </w:p>
        </w:tc>
        <w:tc>
          <w:tcPr>
            <w:tcW w:type="dxa" w:w="43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Isi</w:t>
            </w:r>
          </w:p>
        </w:tc>
        <w:tc>
          <w:tcPr>
            <w:tcW w:type="dxa" w:w="316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Bukti</w:t>
            </w:r>
          </w:p>
        </w:tc>
      </w:tr>
      <w:tr>
        <w:tc>
          <w:tcPr>
            <w:tcW w:type="dxa" w:w="19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Nilai fungsional</w:t>
            </w:r>
          </w:p>
        </w:tc>
        <w:tc>
          <w:tcPr>
            <w:tcW w:type="dxa" w:w="43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Ringkasan 1–2 kalimat + bullet 'Yang Baru' &amp; 'Dampak' per rilis resmi</w:t>
            </w:r>
          </w:p>
        </w:tc>
        <w:tc>
          <w:tcPr>
            <w:tcW w:type="dxa" w:w="31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Template editorial di panduan_konten.md dan PRD FR-2.2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Nilai emosional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Tenang dan terkendali: tidak ketinggalan, tidak perlu scroll berita sensasional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Posisi brand 'signal, bukan noise'</w:t>
            </w:r>
          </w:p>
        </w:tc>
      </w:tr>
      <w:tr>
        <w:tc>
          <w:tcPr>
            <w:tcW w:type="dxa" w:w="19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Nilai ekonomis</w:t>
            </w:r>
          </w:p>
        </w:tc>
        <w:tc>
          <w:tcPr>
            <w:tcW w:type="dxa" w:w="43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Hemat waktu menyaring banyak newsroom (7 sumber aktif dalam satu portal)</w:t>
            </w:r>
          </w:p>
        </w:tc>
        <w:tc>
          <w:tcPr>
            <w:tcW w:type="dxa" w:w="31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scripts/sources.json — daftar sumber aktif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Reasons to believe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Sumber HTTPS wajib; zero-JS; sitasi langsung; review manusia sebelum publish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Validasi Zod + pipeline draft di PRD FR-3.x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3.3 Batas Klaim (Non-goals)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Bukan media analisis/opini — tidak menerbitkan interpretasi editorial atas rilis.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Bukan aggregator kabar rumor/leaker — hanya rilis resmi perusahaan.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Bukan media berbahasa Inggris global — identitas bahasa Indonesia adalah bagian diferensiasi.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Kata yang dihindari dalam klaim brand:</w:t>
      </w:r>
      <w:r>
        <w:rPr>
          <w:rFonts w:ascii="Calibri" w:cs="Calibri" w:eastAsia="Calibri" w:hAnsi="Calibri"/>
          <w:sz w:val="22"/>
          <w:szCs w:val="22"/>
        </w:rPr>
        <w:t xml:space="preserve"> “terbaik”, “terpercaya”, “inovatif” tanpa bukti konkret — diganti bahasa verifiable (“bersumber”, “netral”, “tanpa noise”).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7090C"/>
          <w:sz w:val="40"/>
          <w:szCs w:val="40"/>
        </w:rPr>
        <w:t xml:space="preserve">4. Kepribadian dan Identitas Verbal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4.1 Kepribadian 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Sifat</w:t>
            </w:r>
          </w:p>
        </w:tc>
        <w:tc>
          <w:tcPr>
            <w:tcW w:type="dxa" w:w="676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Ekspresi perilaku</w:t>
            </w:r>
          </w:p>
        </w:tc>
      </w:tr>
      <w:tr>
        <w:tc>
          <w:tcPr>
            <w:tcW w:type="dxa" w:w="26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Presisi</w:t>
            </w:r>
          </w:p>
        </w:tc>
        <w:tc>
          <w:tcPr>
            <w:tcW w:type="dxa" w:w="67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Bahasa padat, istilah teknis akurat, tanpa kata pengisi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Netral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Tidak menaik-naikkan berita; judul deklaratif, bukan sensasional</w:t>
            </w:r>
          </w:p>
        </w:tc>
      </w:tr>
      <w:tr>
        <w:tc>
          <w:tcPr>
            <w:tcW w:type="dxa" w:w="26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Terukur</w:t>
            </w:r>
          </w:p>
        </w:tc>
        <w:tc>
          <w:tcPr>
            <w:tcW w:type="dxa" w:w="67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Setiap klaim punya atribut: perusahaan, tanggal, tautan sumber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Tercakap teknikal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Bicara sejajar developer; istilah (weight, fine-tuning, inference) dipertahankan bila lazim</w:t>
            </w:r>
          </w:p>
        </w:tc>
      </w:tr>
      <w:tr>
        <w:tc>
          <w:tcPr>
            <w:tcW w:type="dxa" w:w="26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Efisien</w:t>
            </w:r>
          </w:p>
        </w:tc>
        <w:tc>
          <w:tcPr>
            <w:tcW w:type="dxa" w:w="67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Menghormati waktu pembaca: &lt;1 menit per sinyal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4.2 Nada Bicara (Tone Sliders)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Dimensi</w:t>
            </w:r>
          </w:p>
        </w:tc>
        <w:tc>
          <w:tcPr>
            <w:tcW w:type="dxa" w:w="556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Posisi</w:t>
            </w:r>
          </w:p>
        </w:tc>
      </w:tr>
      <w:tr>
        <w:tc>
          <w:tcPr>
            <w:tcW w:type="dxa" w:w="38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Formal — Conversational</w:t>
            </w:r>
          </w:p>
        </w:tc>
        <w:tc>
          <w:tcPr>
            <w:tcW w:type="dxa" w:w="55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60% conversational (akrab teknis, bukan kaku korporat)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Expert — Accessible</w:t>
            </w:r>
          </w:p>
        </w:tc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70% accessible (dipahami antusias AI, tetap valid bagi engineer)</w:t>
            </w:r>
          </w:p>
        </w:tc>
      </w:tr>
      <w:tr>
        <w:tc>
          <w:tcPr>
            <w:tcW w:type="dxa" w:w="38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Energetic — Calm</w:t>
            </w:r>
          </w:p>
        </w:tc>
        <w:tc>
          <w:tcPr>
            <w:tcW w:type="dxa" w:w="55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65% calm (sinyal, bukan teriakan)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Premium — Democratic</w:t>
            </w:r>
          </w:p>
        </w:tc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55% democratic (portal publik, bukan klub tertutup)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4.3 Sistem Pesan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Pesan inti (tagline yang sudah dipakai di header situs): </w:t>
      </w:r>
      <w:r>
        <w:rPr>
          <w:rFonts w:ascii="Calibri" w:cs="Calibri" w:eastAsia="Calibri" w:hAnsi="Calibri"/>
          <w:sz w:val="22"/>
          <w:szCs w:val="22"/>
        </w:rPr>
        <w:t xml:space="preserve">“Sinyal dari industri AI” — dipadukan dengan penjelasan nama: Sinyal AI (Sinyal Akal Imitasi).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Pesan pendukung 1: </w:t>
      </w:r>
      <w:r>
        <w:rPr>
          <w:rFonts w:ascii="Calibri" w:cs="Calibri" w:eastAsia="Calibri" w:hAnsi="Calibri"/>
          <w:sz w:val="22"/>
          <w:szCs w:val="22"/>
        </w:rPr>
        <w:t xml:space="preserve">“Netral, bersumber, tanpa noise.”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Pesan pendukung 2: </w:t>
      </w:r>
      <w:r>
        <w:rPr>
          <w:rFonts w:ascii="Calibri" w:cs="Calibri" w:eastAsia="Calibri" w:hAnsi="Calibri"/>
          <w:sz w:val="22"/>
          <w:szCs w:val="22"/>
        </w:rPr>
        <w:t xml:space="preserve">“Rangkuman &lt;1 menit dari rilis resmi OpenAI, Anthropic, Google, dan lainnya.”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Elevator pitch: </w:t>
      </w:r>
      <w:r>
        <w:rPr>
          <w:rFonts w:ascii="Calibri" w:cs="Calibri" w:eastAsia="Calibri" w:hAnsi="Calibri"/>
          <w:sz w:val="22"/>
          <w:szCs w:val="22"/>
        </w:rPr>
        <w:t xml:space="preserve">“Sinyal AI merangkum rilis resmi perusahaan teknologi AI menjadi berita singkat berbahasa Indonesia yang netral dan bersumber — dibaca kurang dari satu menit, lengkap dengan tautan ke sumber aslinya.”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4.4 Kosakata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Gunakan: </w:t>
      </w:r>
      <w:r>
        <w:rPr>
          <w:rFonts w:ascii="Calibri" w:cs="Calibri" w:eastAsia="Calibri" w:hAnsi="Calibri"/>
          <w:sz w:val="22"/>
          <w:szCs w:val="22"/>
        </w:rPr>
        <w:t xml:space="preserve">sinyal, rilis resmi, ringkas, bersumber, netral, dampak, yang baru, model, API, beranda/arsip.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Hindari: </w:t>
      </w:r>
      <w:r>
        <w:rPr>
          <w:rFonts w:ascii="Calibri" w:cs="Calibri" w:eastAsia="Calibri" w:hAnsi="Calibri"/>
          <w:sz w:val="22"/>
          <w:szCs w:val="22"/>
        </w:rPr>
        <w:t xml:space="preserve">“breaking news”, “gempar”, “menghebohkan”, “kabarnya”, “konon” — semua bermuatan rumor/sensasi.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7090C"/>
          <w:sz w:val="40"/>
          <w:szCs w:val="40"/>
        </w:rPr>
        <w:t xml:space="preserve">5. Situasi Visual Saat Ini (Inventaris Aset Existing)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5.1 Inventaris 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800"/>
        <w:gridCol w:w="1760"/>
      </w:tblGrid>
      <w:tr>
        <w:trPr>
          <w:tblHeader/>
        </w:trPr>
        <w:tc>
          <w:tcPr>
            <w:tcW w:type="dxa" w:w="15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Aset</w:t>
            </w:r>
          </w:p>
        </w:tc>
        <w:tc>
          <w:tcPr>
            <w:tcW w:type="dxa" w:w="23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Lokasi / penggunaan</w:t>
            </w:r>
          </w:p>
        </w:tc>
        <w:tc>
          <w:tcPr>
            <w:tcW w:type="dxa" w:w="38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Deskripsi</w:t>
            </w:r>
          </w:p>
        </w:tc>
        <w:tc>
          <w:tcPr>
            <w:tcW w:type="dxa" w:w="176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5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Favicon (SVG)</w:t>
            </w:r>
          </w:p>
        </w:tc>
        <w:tc>
          <w:tcPr>
            <w:tcW w:type="dxa" w:w="23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public/favicon.svg — dipakai di semua halaman</w:t>
            </w:r>
          </w:p>
        </w:tc>
        <w:tc>
          <w:tcPr>
            <w:tcW w:type="dxa" w:w="38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Squircle 32px gelap (#0A0C0F) + panah sinyal: lingkaran titik, garis horizontal, chevron kanan; aksen hijau neon #3DFF9A (border stroke-opacity 0.5)</w:t>
            </w:r>
          </w:p>
        </w:tc>
        <w:tc>
          <w:tcPr>
            <w:tcW w:type="dxa" w:w="17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PENDING ASSET (akan diganti saat redesign)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Logo (PNG)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public/logo.png + dist/logo.png — dipakai pada og/social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Squircle bulat gelap dengan panah serupa favicon, border hijau neon; tanpa wordmark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PENDING ASSET (akan diganti saat redesign)</w:t>
            </w:r>
          </w:p>
        </w:tc>
      </w:tr>
      <w:tr>
        <w:tc>
          <w:tcPr>
            <w:tcW w:type="dxa" w:w="15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Brand mark CSS (header)</w:t>
            </w:r>
          </w:p>
        </w:tc>
        <w:tc>
          <w:tcPr>
            <w:tcW w:type="dxa" w:w="23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src/components/Header.astro — .brand-mark</w:t>
            </w:r>
          </w:p>
        </w:tc>
        <w:tc>
          <w:tcPr>
            <w:tcW w:type="dxa" w:w="38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Kotak 2.15rem radius 0.58rem, gradient hijau (#1A9F5C→#0A0C0F) + highlight radial; pseudo-element garis horizontal beraksen (#3DFF9A)</w:t>
            </w:r>
          </w:p>
        </w:tc>
        <w:tc>
          <w:tcPr>
            <w:tcW w:type="dxa" w:w="17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IMPLEMENTED (CSS, akan diupdate)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OG image default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public/og-default.png — kartu share sosial/chat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Belum dianalisis detail di dokumen ini; berbagi sistem warna situs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PENDING ASSET (review saat redesign)</w:t>
            </w:r>
          </w:p>
        </w:tc>
      </w:tr>
      <w:tr>
        <w:tc>
          <w:tcPr>
            <w:tcW w:type="dxa" w:w="15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Wordmark</w:t>
            </w:r>
          </w:p>
        </w:tc>
        <w:tc>
          <w:tcPr>
            <w:tcW w:type="dxa" w:w="23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Teks 'Sinyal AI' + tagline 'Sinyal Akal Imitasi' di Header.astro</w:t>
            </w:r>
          </w:p>
        </w:tc>
        <w:tc>
          <w:tcPr>
            <w:tcW w:type="dxa" w:w="38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DM Sans 700, letter-spacing -0.02em; tagline IBM Plex Mono 0.7rem</w:t>
            </w:r>
          </w:p>
        </w:tc>
        <w:tc>
          <w:tcPr>
            <w:tcW w:type="dxa" w:w="17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IMPLEMENTED (teks, bukan logo file)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5.2 Sistem Warna Resmi (dari global.css)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300"/>
        <w:gridCol w:w="4360"/>
      </w:tblGrid>
      <w:tr>
        <w:trPr>
          <w:tblHeader/>
        </w:trPr>
        <w:tc>
          <w:tcPr>
            <w:tcW w:type="dxa" w:w="18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Peran</w:t>
            </w:r>
          </w:p>
        </w:tc>
        <w:tc>
          <w:tcPr>
            <w:tcW w:type="dxa" w:w="19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Token</w:t>
            </w:r>
          </w:p>
        </w:tc>
        <w:tc>
          <w:tcPr>
            <w:tcW w:type="dxa" w:w="13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Hex</w:t>
            </w:r>
          </w:p>
        </w:tc>
        <w:tc>
          <w:tcPr>
            <w:tcW w:type="dxa" w:w="436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Catatan penggunaan</w:t>
            </w:r>
          </w:p>
        </w:tc>
      </w:tr>
      <w:tr>
        <w:tc>
          <w:tcPr>
            <w:tcW w:type="dxa" w:w="18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Latar utama</w:t>
            </w:r>
          </w:p>
        </w:tc>
        <w:tc>
          <w:tcPr>
            <w:tcW w:type="dxa" w:w="19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--bg</w:t>
            </w:r>
          </w:p>
        </w:tc>
        <w:tc>
          <w:tcPr>
            <w:tcW w:type="dxa" w:w="13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#07090C</w:t>
            </w:r>
          </w:p>
        </w:tc>
        <w:tc>
          <w:tcPr>
            <w:tcW w:type="dxa" w:w="43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Background situs &amp; logo squircle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Kartu elevated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--bg-card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#121820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Permukaan kartu berita</w:t>
            </w:r>
          </w:p>
        </w:tc>
      </w:tr>
      <w:tr>
        <w:tc>
          <w:tcPr>
            <w:tcW w:type="dxa" w:w="18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Border</w:t>
            </w:r>
          </w:p>
        </w:tc>
        <w:tc>
          <w:tcPr>
            <w:tcW w:type="dxa" w:w="19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--border</w:t>
            </w:r>
          </w:p>
        </w:tc>
        <w:tc>
          <w:tcPr>
            <w:tcW w:type="dxa" w:w="13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#243041</w:t>
            </w:r>
          </w:p>
        </w:tc>
        <w:tc>
          <w:tcPr>
            <w:tcW w:type="dxa" w:w="43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Garis pemisah elemen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Teks utama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--text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#EEF3F9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Kontras tinggi di latar gelap</w:t>
            </w:r>
          </w:p>
        </w:tc>
      </w:tr>
      <w:tr>
        <w:tc>
          <w:tcPr>
            <w:tcW w:type="dxa" w:w="18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Teks sekunder</w:t>
            </w:r>
          </w:p>
        </w:tc>
        <w:tc>
          <w:tcPr>
            <w:tcW w:type="dxa" w:w="19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--text-muted</w:t>
            </w:r>
          </w:p>
        </w:tc>
        <w:tc>
          <w:tcPr>
            <w:tcW w:type="dxa" w:w="13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#93A4B8</w:t>
            </w:r>
          </w:p>
        </w:tc>
        <w:tc>
          <w:tcPr>
            <w:tcW w:type="dxa" w:w="43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Sub-teks, tagline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Aksen utama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--accent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#3DFF9A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Hijau neon: CTA, brand mark, favicon</w:t>
            </w:r>
          </w:p>
        </w:tc>
      </w:tr>
      <w:tr>
        <w:tc>
          <w:tcPr>
            <w:tcW w:type="dxa" w:w="18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Aksen terang</w:t>
            </w:r>
          </w:p>
        </w:tc>
        <w:tc>
          <w:tcPr>
            <w:tcW w:type="dxa" w:w="19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--accent-bright</w:t>
            </w:r>
          </w:p>
        </w:tc>
        <w:tc>
          <w:tcPr>
            <w:tcW w:type="dxa" w:w="13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#6DFFB3</w:t>
            </w:r>
          </w:p>
        </w:tc>
        <w:tc>
          <w:tcPr>
            <w:tcW w:type="dxa" w:w="43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Highlight/glow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Aksen gelap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--accent-dim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#1A9F5C</w:t>
            </w:r>
          </w:p>
        </w:tc>
        <w:tc>
          <w:tcPr>
            <w:tcW w:type="dxa" w:w="4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Gradient logo header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5.3 Tipografi Resmi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Sans utama: </w:t>
      </w:r>
      <w:r>
        <w:rPr>
          <w:rFonts w:ascii="Calibri" w:cs="Calibri" w:eastAsia="Calibri" w:hAnsi="Calibri"/>
          <w:sz w:val="22"/>
          <w:szCs w:val="22"/>
        </w:rPr>
        <w:t xml:space="preserve">DM Sans (400/500/600/700) — judul dan body situs; font-weight 700 dengan letter-spacing negatif untuk brand name.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Mono pendukung: </w:t>
      </w:r>
      <w:r>
        <w:rPr>
          <w:rFonts w:ascii="Calibri" w:cs="Calibri" w:eastAsia="Calibri" w:hAnsi="Calibri"/>
          <w:sz w:val="22"/>
          <w:szCs w:val="22"/>
        </w:rPr>
        <w:t xml:space="preserve">IBM Plex Mono (400/500/600) — tagline, label teknis, elemen berbau 'terminal/sinyal'.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5.4 Prinsip Visual yang Sudah Terbangun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Tema gelap premium (dark mode tech polish) — FR-4.1 PRD: latar gelap, aksen hijau neon/cyan, kontras tinggi.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Bahasa 'signal': elemen titik + garis + panah di favicon/logo/header; mono font menegaskan nuansa teknis.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Motion halus bergaya Emil Kowalski (transisi, hover taktil) — relevan sebagai arah animasi logo (mis. pulse/ping saat data baru masuk).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Aksesibilitas: kontras WCAG AA (4.5:1) wajib — logo/aksen hijau harus tetap lolos kontras di berbagai background.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7090C"/>
          <w:sz w:val="40"/>
          <w:szCs w:val="40"/>
        </w:rPr>
        <w:t xml:space="preserve">6. Basis Keputusan Redesign Logo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Status: ARUS KERJA DRAFT — bagian ini dirancang sebagai dasar diskusi redesign; tidak ada aset baru yang dibuat sampai arah disetujui.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6.1 Penilaian Logo Existing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Aspek</w:t>
            </w:r>
          </w:p>
        </w:tc>
        <w:tc>
          <w:tcPr>
            <w:tcW w:type="dxa" w:w="20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Penilaian</w:t>
            </w:r>
          </w:p>
        </w:tc>
        <w:tc>
          <w:tcPr>
            <w:tcW w:type="dxa" w:w="536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Catatan</w:t>
            </w:r>
          </w:p>
        </w:tc>
      </w:tr>
      <w:tr>
        <w:tc>
          <w:tcPr>
            <w:tcW w:type="dxa" w:w="20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Konsistensi warna</w:t>
            </w:r>
          </w:p>
        </w:tc>
        <w:tc>
          <w:tcPr>
            <w:tcW w:type="dxa" w:w="20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Kuat — pertahankan</w:t>
            </w:r>
          </w:p>
        </w:tc>
        <w:tc>
          <w:tcPr>
            <w:tcW w:type="dxa" w:w="53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Hijau neon #3DFF9A di atas gelap selaras penuh dengan situs (favicon, header, OG).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Keterbacaan ukuran kecil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Cukup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Panah + titik masih terbaca di 32px, tetapi detail tipis berisiko hilang di favicon 16px.</w:t>
            </w:r>
          </w:p>
        </w:tc>
      </w:tr>
      <w:tr>
        <w:tc>
          <w:tcPr>
            <w:tcW w:type="dxa" w:w="20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Kekhasan simbol</w:t>
            </w:r>
          </w:p>
        </w:tc>
        <w:tc>
          <w:tcPr>
            <w:tcW w:type="dxa" w:w="20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Lemah — perbaiki</w:t>
            </w:r>
          </w:p>
        </w:tc>
        <w:tc>
          <w:tcPr>
            <w:tcW w:type="dxa" w:w="53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Panah ke kanan generik; berpotensi tertukar dengan tombol kirim/next aplikasi chat (kesan visual 'send', bukan 'sinyal').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Makna 'sinyal'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Lemah — perbaiki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Metafora pemancar/gelombang sinyal belum terbaca; elemen lingkaran+garis belum membentuk bahasa 'signal' yang utuh.</w:t>
            </w:r>
          </w:p>
        </w:tc>
      </w:tr>
      <w:tr>
        <w:tc>
          <w:tcPr>
            <w:tcW w:type="dxa" w:w="20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Kelengkapan sistem</w:t>
            </w:r>
          </w:p>
        </w:tc>
        <w:tc>
          <w:tcPr>
            <w:tcW w:type="dxa" w:w="20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Lemah — perbaiki</w:t>
            </w:r>
          </w:p>
        </w:tc>
        <w:tc>
          <w:tcPr>
            <w:tcW w:type="dxa" w:w="53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Belum ada wordmark resmi, varian monokrom, atau aturan clear space; logo hanya berdiri sebagai ikon.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6.2 Prinsip Redesign (Wajib Dipenuhi)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P1 — Warisi sistem warna: </w:t>
      </w:r>
      <w:r>
        <w:rPr>
          <w:rFonts w:ascii="Calibri" w:cs="Calibri" w:eastAsia="Calibri" w:hAnsi="Calibri"/>
          <w:sz w:val="22"/>
          <w:szCs w:val="22"/>
        </w:rPr>
        <w:t xml:space="preserve">hijau neon #3DFF9A + latar gelap #07090C tetap jadi identitas; tidak ada ganti palet.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P2 — Simbol 'sinyal', bukan 'kirim': </w:t>
      </w:r>
      <w:r>
        <w:rPr>
          <w:rFonts w:ascii="Calibri" w:cs="Calibri" w:eastAsia="Calibri" w:hAnsi="Calibri"/>
          <w:sz w:val="22"/>
          <w:szCs w:val="22"/>
        </w:rPr>
        <w:t xml:space="preserve">bentuk harus membaca sebagai pemancar/gelombang/jejak sinyal — hindari panah aksi generik.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 — Skalabilitas: </w:t>
      </w:r>
      <w:r>
        <w:rPr>
          <w:rFonts w:ascii="Calibri" w:cs="Calibri" w:eastAsia="Calibri" w:hAnsi="Calibri"/>
          <w:sz w:val="22"/>
          <w:szCs w:val="22"/>
        </w:rPr>
        <w:t xml:space="preserve">terbaca di 16px favicon hingga og-image; varian icon-only dan icon+wordmark.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P4 — Dukung dark &amp; light: </w:t>
      </w:r>
      <w:r>
        <w:rPr>
          <w:rFonts w:ascii="Calibri" w:cs="Calibri" w:eastAsia="Calibri" w:hAnsi="Calibri"/>
          <w:sz w:val="22"/>
          <w:szCs w:val="22"/>
        </w:rPr>
        <w:t xml:space="preserve">harus ada versi untuk background gelap (utama) dan terang (share/OG di tema terang).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P5 — Tetap satu keluarga dengan situs: </w:t>
      </w:r>
      <w:r>
        <w:rPr>
          <w:rFonts w:ascii="Calibri" w:cs="Calibri" w:eastAsia="Calibri" w:hAnsi="Calibri"/>
          <w:sz w:val="22"/>
          <w:szCs w:val="22"/>
        </w:rPr>
        <w:t xml:space="preserve">sudut radius, tipografi DM Sans/IBM Plex Mono, dan bahasa garis tipis mengikuti design system global.css.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6.3 Tiga Arah Kreatif (Draft)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1A9F5C"/>
          <w:sz w:val="25"/>
          <w:szCs w:val="25"/>
        </w:rPr>
        <w:t xml:space="preserve">Arah A — Minimalis Evolusioner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Menyempurnakan logo existing: mempertajam komposisi titik+garis+panah, memperkuat radius dan glow, tanpa mengubah metafora. Paling aman dan cepat; tetap berisiko terbaca 'tombol kirim'.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1A9F5C"/>
          <w:sz w:val="25"/>
          <w:szCs w:val="25"/>
        </w:rPr>
        <w:t xml:space="preserve">Arah B — Signal Mark (Rekomendasi)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Simbol baru berbahasa 'signal': titik pemancar yang memancarkan gelombang (dua–tiga arc konsentris) atau jejak sinyal berbentuk pulse/ekolokasi. Cocok dengan makna nama brand dan tetap satu keluarga warna. Risiko: butuh iterasi bentuk agar tidak menyerupai ikon WiFi umum.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1A9F5C"/>
          <w:sz w:val="25"/>
          <w:szCs w:val="25"/>
        </w:rPr>
        <w:t xml:space="preserve">Arah C — Monogram Tipe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Menonjolkan huruf 'S' atau blok teks 'SINYAL' dengan treatment garis sinyal (mis. terminal dash → pulse). Paling khas untuk identitas media/wordmark; risiko: kurang kuat sebagai ikon 16px.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900"/>
        <w:gridCol w:w="1900"/>
        <w:gridCol w:w="960"/>
      </w:tblGrid>
      <w:tr>
        <w:trPr>
          <w:tblHeader/>
        </w:trPr>
        <w:tc>
          <w:tcPr>
            <w:tcW w:type="dxa" w:w="22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Arah</w:t>
            </w:r>
          </w:p>
        </w:tc>
        <w:tc>
          <w:tcPr>
            <w:tcW w:type="dxa" w:w="24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Ide strategis</w:t>
            </w:r>
          </w:p>
        </w:tc>
        <w:tc>
          <w:tcPr>
            <w:tcW w:type="dxa" w:w="19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Kekuatan</w:t>
            </w:r>
          </w:p>
        </w:tc>
        <w:tc>
          <w:tcPr>
            <w:tcW w:type="dxa" w:w="19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Risiko</w:t>
            </w:r>
          </w:p>
        </w:tc>
        <w:tc>
          <w:tcPr>
            <w:tcW w:type="dxa" w:w="96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Kecocokan</w:t>
            </w:r>
          </w:p>
        </w:tc>
      </w:tr>
      <w:tr>
        <w:tc>
          <w:tcPr>
            <w:tcW w:type="dxa" w:w="22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— Minimalis Evolusioner</w:t>
            </w:r>
          </w:p>
        </w:tc>
        <w:tc>
          <w:tcPr>
            <w:tcW w:type="dxa" w:w="24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Perbaiki ikon panah existing</w:t>
            </w:r>
          </w:p>
        </w:tc>
        <w:tc>
          <w:tcPr>
            <w:tcW w:type="dxa" w:w="19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Cepat, rendah risiko, konsisten</w:t>
            </w:r>
          </w:p>
        </w:tc>
        <w:tc>
          <w:tcPr>
            <w:tcW w:type="dxa" w:w="19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Tetap generik ('send')</w:t>
            </w:r>
          </w:p>
        </w:tc>
        <w:tc>
          <w:tcPr>
            <w:tcW w:type="dxa" w:w="9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Sedang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 — Signal Mark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Titik pemancar + gelombang sinyal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Khas, bermakna, scalable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Butuh iterasi; hindari mirip WiFi</w:t>
            </w:r>
          </w:p>
        </w:tc>
        <w:tc>
          <w:tcPr>
            <w:tcW w:type="dxa" w:w="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Tinggi (rekomendasi)</w:t>
            </w:r>
          </w:p>
        </w:tc>
      </w:tr>
      <w:tr>
        <w:tc>
          <w:tcPr>
            <w:tcW w:type="dxa" w:w="22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 — Monogram Tipe</w:t>
            </w:r>
          </w:p>
        </w:tc>
        <w:tc>
          <w:tcPr>
            <w:tcW w:type="dxa" w:w="24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Wordmark 'S' + garis sinyal</w:t>
            </w:r>
          </w:p>
        </w:tc>
        <w:tc>
          <w:tcPr>
            <w:tcW w:type="dxa" w:w="19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Khas media, kuat di OG/share</w:t>
            </w:r>
          </w:p>
        </w:tc>
        <w:tc>
          <w:tcPr>
            <w:tcW w:type="dxa" w:w="19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Lemah di favicon 16px</w:t>
            </w:r>
          </w:p>
        </w:tc>
        <w:tc>
          <w:tcPr>
            <w:tcW w:type="dxa" w:w="9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Sedang–tinggi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6.4 Rencana Implementasi Pasca-Persetujuan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Buat aset: favicon.svg (16/32px), logo.png resolusi tinggi, varian light-background, monokrom.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Update kode: Header.astro (.brand-mark), BaseLayout.astro (favicon/og default), og-default.png.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Verifikasi: npm run build; cek kontras WCAG AA; uji tampilan favicon di tab browser; commit + deploy (GitHub Pages live).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Dokumentasi: tambahkan aturan logo minimal (clear space, minimum size, larangan distorsi) ke dalam playbook v1.1 setelah aset final ada.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7090C"/>
          <w:sz w:val="40"/>
          <w:szCs w:val="40"/>
        </w:rPr>
        <w:t xml:space="preserve">7. Kanal dan Konten (Ringkas)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Status: ringkasan fast-track — detail konten lengkap menyusul di playbook v1.1 pasca-redesign logo.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300"/>
        <w:gridCol w:w="1760"/>
      </w:tblGrid>
      <w:tr>
        <w:trPr>
          <w:tblHeader/>
        </w:trPr>
        <w:tc>
          <w:tcPr>
            <w:tcW w:type="dxa" w:w="33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Kanal</w:t>
            </w:r>
          </w:p>
        </w:tc>
        <w:tc>
          <w:tcPr>
            <w:tcW w:type="dxa" w:w="43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Peran</w:t>
            </w:r>
          </w:p>
        </w:tc>
        <w:tc>
          <w:tcPr>
            <w:tcW w:type="dxa" w:w="176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Prioritas</w:t>
            </w:r>
          </w:p>
        </w:tc>
      </w:tr>
      <w:tr>
        <w:tc>
          <w:tcPr>
            <w:tcW w:type="dxa" w:w="33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statis (GitHub Pages → custom domain/Vercel)</w:t>
            </w:r>
          </w:p>
        </w:tc>
        <w:tc>
          <w:tcPr>
            <w:tcW w:type="dxa" w:w="43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Kanal konversi &amp; pengalaman utama: beranda + arsip + detail berita + RSS</w:t>
            </w:r>
          </w:p>
        </w:tc>
        <w:tc>
          <w:tcPr>
            <w:tcW w:type="dxa" w:w="17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Utama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RSS feed (/rss.xml)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Distribusi berlangganan tanpa algoritma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Konversi pendukung</w:t>
            </w:r>
          </w:p>
        </w:tc>
      </w:tr>
      <w:tr>
        <w:tc>
          <w:tcPr>
            <w:tcW w:type="dxa" w:w="33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SEO/sitemap + JSON-LD NewsArticle</w:t>
            </w:r>
          </w:p>
        </w:tc>
        <w:tc>
          <w:tcPr>
            <w:tcW w:type="dxa" w:w="43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Akuisisi organik dari pencarian</w:t>
            </w:r>
          </w:p>
        </w:tc>
        <w:tc>
          <w:tcPr>
            <w:tcW w:type="dxa" w:w="17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Pendukung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Kanal sosial (X, LinkedIn, dsb.)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Amplifikasi sinyal besar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Ditunda (deferred)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Pilar Konten (Draft)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Sinyal rilis (inti): ringkasan rilis resmi per perusahaan.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Sinyal riset: temuan riset AI dari lab resmi (mis. DeepMind).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Sinyal pasar: perubahan harga token/API/hardware.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Metrik sukses awal (draft): pembaca kembali mingguan; jumlah item terindeks; CTR dari hasil pencarian.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7090C"/>
          <w:sz w:val="40"/>
          <w:szCs w:val="40"/>
        </w:rPr>
        <w:t xml:space="preserve">8. Log Keputusan dan Isu Terbuka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8.1 Log Keputusan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5900"/>
        <w:gridCol w:w="1660"/>
      </w:tblGrid>
      <w:tr>
        <w:trPr>
          <w:tblHeader/>
        </w:trPr>
        <w:tc>
          <w:tcPr>
            <w:tcW w:type="dxa" w:w="9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ID</w:t>
            </w:r>
          </w:p>
        </w:tc>
        <w:tc>
          <w:tcPr>
            <w:tcW w:type="dxa" w:w="9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Tahap</w:t>
            </w:r>
          </w:p>
        </w:tc>
        <w:tc>
          <w:tcPr>
            <w:tcW w:type="dxa" w:w="59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Keputusan</w:t>
            </w:r>
          </w:p>
        </w:tc>
        <w:tc>
          <w:tcPr>
            <w:tcW w:type="dxa" w:w="166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D-001</w:t>
            </w:r>
          </w:p>
        </w:tc>
        <w:tc>
          <w:tcPr>
            <w:tcW w:type="dxa" w:w="9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59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Pendekatan fast-track playbook dari source of truth proyek + logo existing</w:t>
            </w:r>
          </w:p>
        </w:tc>
        <w:tc>
          <w:tcPr>
            <w:tcW w:type="dxa" w:w="16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D-002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Fondasi brand: purpose/visi/misi/nilai/janji sesuai Bab 1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9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D-003</w:t>
            </w:r>
          </w:p>
        </w:tc>
        <w:tc>
          <w:tcPr>
            <w:tcW w:type="dxa" w:w="9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Audiens primer: AI Developers / Software Engineers Indonesia</w:t>
            </w:r>
          </w:p>
        </w:tc>
        <w:tc>
          <w:tcPr>
            <w:tcW w:type="dxa" w:w="16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D-004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Positioning: portal pemantau rilis resmi AI, &lt;1 menit, bersumber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9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D-005</w:t>
            </w:r>
          </w:p>
        </w:tc>
        <w:tc>
          <w:tcPr>
            <w:tcW w:type="dxa" w:w="9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59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Prinsip redesign logo P1–P5 (Bab 6.2)</w:t>
            </w:r>
          </w:p>
        </w:tc>
        <w:tc>
          <w:tcPr>
            <w:tcW w:type="dxa" w:w="16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D-006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Arah kreatif rekomendasi: B — Signal Mark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8.2 Register Isu Terbuka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3000"/>
        <w:gridCol w:w="1560"/>
      </w:tblGrid>
      <w:tr>
        <w:trPr>
          <w:tblHeader/>
        </w:trPr>
        <w:tc>
          <w:tcPr>
            <w:tcW w:type="dxa" w:w="9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ID</w:t>
            </w:r>
          </w:p>
        </w:tc>
        <w:tc>
          <w:tcPr>
            <w:tcW w:type="dxa" w:w="39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Isu</w:t>
            </w:r>
          </w:p>
        </w:tc>
        <w:tc>
          <w:tcPr>
            <w:tcW w:type="dxa" w:w="300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Dampak</w:t>
            </w:r>
          </w:p>
        </w:tc>
        <w:tc>
          <w:tcPr>
            <w:tcW w:type="dxa" w:w="1560"/>
            <w:shd w:fill="070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FF9A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O-001</w:t>
            </w:r>
          </w:p>
        </w:tc>
        <w:tc>
          <w:tcPr>
            <w:tcW w:type="dxa" w:w="39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Profil audiens belum divalidasi dengan data pengguna nyata</w:t>
            </w:r>
          </w:p>
        </w:tc>
        <w:tc>
          <w:tcPr>
            <w:tcW w:type="dxa" w:w="30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Sedang — perlu validasi pasca-launch</w:t>
            </w:r>
          </w:p>
        </w:tc>
        <w:tc>
          <w:tcPr>
            <w:tcW w:type="dxa" w:w="15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O-002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URL canonical di astro.config.mjs masih sinyalai.vercel.app sedangkan live di GitHub Pages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Rendah — dokumentasi konsistensi domain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9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O-003</w:t>
            </w:r>
          </w:p>
        </w:tc>
        <w:tc>
          <w:tcPr>
            <w:tcW w:type="dxa" w:w="39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Aset og-default.png belum dianalisis/direview dalam konteks redesign</w:t>
            </w:r>
          </w:p>
        </w:tc>
        <w:tc>
          <w:tcPr>
            <w:tcW w:type="dxa" w:w="300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Sedang — bagian dari pekerjaan redesign</w:t>
            </w:r>
          </w:p>
        </w:tc>
        <w:tc>
          <w:tcPr>
            <w:tcW w:type="dxa" w:w="1560"/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O-004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Belum ada wordmark resmi &amp; aturan logo (clear space, min size)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Sedang — disiapkan di playbook v1.1 pasca-redesign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7090C"/>
          <w:sz w:val="30"/>
          <w:szCs w:val="30"/>
        </w:rPr>
        <w:t xml:space="preserve">8.3 Gerbang Persetujuan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Seluruh dokumen ini berstatus DRAFT. </w:t>
      </w:r>
      <w:r>
        <w:rPr>
          <w:rFonts w:ascii="Calibri" w:cs="Calibri" w:eastAsia="Calibri" w:hAnsi="Calibri"/>
          <w:sz w:val="23"/>
          <w:szCs w:val="23"/>
        </w:rPr>
        <w:t xml:space="preserve">Untuk melanjutkan ke tahap diskusi/redesign logo, berikan persetujuan atau revisi: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APPROVE PLAYBOOK — dokumen disetujui sebagai basis redesign logo.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REVISE: [instruksi] — sebutkan bab/bagian yang perlu diubah.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HOLD: [alasan] — tahan dulu bila ada keputusan yang belum matang.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Setelah disetujui, langkah berikutnya adalah mengeksekusi redesign logo pada arah yang dipilih (A/B/C), dimulai dari draft simbol.</w:t>
      </w:r>
    </w:p>
    <w:sectPr>
      <w:headerReference w:type="default" r:id="rId6"/>
      <w:footerReference w:type="default" r:id="rId7"/>
      <w:pgSz w:w="11905" w:h="16837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3A4B8"/>
        <w:sz w:val="16"/>
        <w:szCs w:val="16"/>
      </w:rPr>
      <w:t xml:space="preserve">Halaman </w:t>
      <w:t xml:space="preserve">PAGE_NUMBER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43041" w:sz="4" w:space="4"/>
      </w:pBdr>
      <w:jc w:val="right"/>
    </w:pPr>
    <w:r>
      <w:rPr>
        <w:rFonts w:ascii="Calibri" w:cs="Calibri" w:eastAsia="Calibri" w:hAnsi="Calibri"/>
        <w:color w:val="93A4B8"/>
        <w:sz w:val="16"/>
        <w:szCs w:val="16"/>
      </w:rPr>
      <w:t xml:space="preserve">Sinyal AI — Lean Brand Playbook v1.0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00"/>
      </w:pPr>
    </w:lvl>
    <w:lvl w:ilvl="1" w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7090C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7090C"/>
      <w:sz w:val="30"/>
      <w:szCs w:val="30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A9F5C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957523887a687a29ecf823d6a773e3392d0ea9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2026-10-04T14:18:28.804Z</dcterms:created>
  <dcterms:modified xsi:type="dcterms:W3CDTF">2026-10-04T14:18:28.807Z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