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44"/>
        </w:rPr>
        <w:t>CRM 权限申请操作手册</w:t>
      </w:r>
    </w:p>
    <w:p/>
    <w:p>
      <w:pPr>
        <w:jc w:val="center"/>
      </w:pPr>
      <w:r>
        <w:rPr>
          <w:color w:val="606060"/>
          <w:sz w:val="26"/>
        </w:rPr>
        <w:t>LCS Partners（经销商）适用</w:t>
      </w:r>
    </w:p>
    <w:p/>
    <w:p/>
    <w:p>
      <w:pPr>
        <w:pStyle w:val="Heading1"/>
        <w:jc w:val="left"/>
      </w:pPr>
      <w:r>
        <w:rPr>
          <w:color w:val="1F497D"/>
        </w:rPr>
        <w:t>一、适用范围</w:t>
      </w:r>
    </w:p>
    <w:p>
      <w:r>
        <w:rPr>
          <w:b w:val="0"/>
          <w:sz w:val="21"/>
        </w:rPr>
        <w:t>本手册适用于所有 LCS Partners（经销商合作伙伴）在公司 CRM 平台的账号申请、角色配置与权限管理工作，规范各岗位可申请的角色范围及操作流程。</w:t>
      </w:r>
    </w:p>
    <w:p/>
    <w:p>
      <w:pPr>
        <w:pStyle w:val="Heading1"/>
        <w:jc w:val="left"/>
      </w:pPr>
      <w:r>
        <w:rPr>
          <w:color w:val="1F497D"/>
        </w:rPr>
        <w:t>二、岗位权限配置表</w:t>
      </w:r>
    </w:p>
    <w:p>
      <w:r>
        <w:rPr>
          <w:b w:val="0"/>
          <w:sz w:val="21"/>
        </w:rPr>
        <w:t>下表列明各岗位可申请的角色及数据访问范围。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岗位</w:t>
            </w:r>
          </w:p>
        </w:tc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所属范围</w:t>
            </w:r>
          </w:p>
        </w:tc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通用角色</w:t>
            </w:r>
          </w:p>
        </w:tc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手机报表角色</w:t>
            </w:r>
          </w:p>
        </w:tc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CCMD 角色</w:t>
            </w:r>
          </w:p>
        </w:tc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圈人发券角色</w:t>
            </w:r>
          </w:p>
        </w:tc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Adhoc 报表</w:t>
            </w:r>
          </w:p>
        </w:tc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微伴 LCS 管理员</w:t>
            </w:r>
          </w:p>
        </w:tc>
      </w:tr>
      <w:tr>
        <w:tc>
          <w:tcPr>
            <w:tcW w:type="dxa" w:w="1134"/>
            <w:shd w:val="clear" w:color="auto" w:fill="F2F6FC"/>
          </w:tcPr>
          <w:p>
            <w:pPr>
              <w:jc w:val="center"/>
            </w:pPr>
            <w:r>
              <w:rPr>
                <w:sz w:val="18"/>
              </w:rPr>
              <w:t>店员</w:t>
            </w:r>
          </w:p>
        </w:tc>
        <w:tc>
          <w:tcPr>
            <w:tcW w:type="dxa" w:w="1134"/>
            <w:shd w:val="clear" w:color="auto" w:fill="F2F6FC"/>
          </w:tcPr>
          <w:p>
            <w:pPr>
              <w:jc w:val="center"/>
            </w:pPr>
            <w:r>
              <w:rPr>
                <w:sz w:val="18"/>
              </w:rPr>
              <w:t>单一门店</w:t>
            </w:r>
          </w:p>
        </w:tc>
        <w:tc>
          <w:tcPr>
            <w:tcW w:type="dxa" w:w="1134"/>
            <w:shd w:val="clear" w:color="auto" w:fill="F2F6FC"/>
          </w:tcPr>
          <w:p>
            <w:pPr>
              <w:jc w:val="center"/>
            </w:pPr>
            <w:r>
              <w:rPr>
                <w:sz w:val="18"/>
              </w:rPr>
              <w:t>LCS 门店销售（通用）</w:t>
            </w:r>
          </w:p>
        </w:tc>
        <w:tc>
          <w:tcPr>
            <w:tcW w:type="dxa" w:w="1134"/>
            <w:shd w:val="clear" w:color="auto" w:fill="F2F6FC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2F6FC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2F6FC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2F6FC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2F6FC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店长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单一门店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LCS 门店销售（通用）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MD - LCS Mgmt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按需配置</w:t>
            </w:r>
          </w:p>
        </w:tc>
      </w:tr>
      <w:tr>
        <w:tc>
          <w:tcPr>
            <w:tcW w:type="dxa" w:w="1134"/>
            <w:shd w:val="clear" w:color="auto" w:fill="F2F6FC"/>
          </w:tcPr>
          <w:p>
            <w:pPr>
              <w:jc w:val="center"/>
            </w:pPr>
            <w:r>
              <w:rPr>
                <w:sz w:val="18"/>
              </w:rPr>
              <w:t>区域经理</w:t>
            </w:r>
          </w:p>
        </w:tc>
        <w:tc>
          <w:tcPr>
            <w:tcW w:type="dxa" w:w="1134"/>
            <w:shd w:val="clear" w:color="auto" w:fill="F2F6FC"/>
          </w:tcPr>
          <w:p>
            <w:pPr>
              <w:jc w:val="center"/>
            </w:pPr>
            <w:r>
              <w:rPr>
                <w:sz w:val="18"/>
              </w:rPr>
              <w:t>大区</w:t>
            </w:r>
          </w:p>
        </w:tc>
        <w:tc>
          <w:tcPr>
            <w:tcW w:type="dxa" w:w="1134"/>
            <w:shd w:val="clear" w:color="auto" w:fill="F2F6FC"/>
          </w:tcPr>
          <w:p>
            <w:pPr>
              <w:jc w:val="center"/>
            </w:pPr>
            <w:r>
              <w:rPr>
                <w:sz w:val="18"/>
              </w:rPr>
              <w:t>LCS 总部运营（通用）</w:t>
            </w:r>
          </w:p>
        </w:tc>
        <w:tc>
          <w:tcPr>
            <w:tcW w:type="dxa" w:w="1134"/>
            <w:shd w:val="clear" w:color="auto" w:fill="F2F6FC"/>
          </w:tcPr>
          <w:p>
            <w:pPr>
              <w:jc w:val="center"/>
            </w:pPr>
            <w:r>
              <w:rPr>
                <w:sz w:val="18"/>
              </w:rPr>
              <w:t>MD - LCS Mgmt</w:t>
            </w:r>
          </w:p>
        </w:tc>
        <w:tc>
          <w:tcPr>
            <w:tcW w:type="dxa" w:w="1134"/>
            <w:shd w:val="clear" w:color="auto" w:fill="F2F6FC"/>
          </w:tcPr>
          <w:p>
            <w:pPr>
              <w:jc w:val="center"/>
            </w:pPr>
            <w:r>
              <w:rPr>
                <w:sz w:val="18"/>
              </w:rPr>
              <w:t>CCMD LCS User</w:t>
            </w:r>
          </w:p>
        </w:tc>
        <w:tc>
          <w:tcPr>
            <w:tcW w:type="dxa" w:w="1134"/>
            <w:shd w:val="clear" w:color="auto" w:fill="F2F6FC"/>
          </w:tcPr>
          <w:p>
            <w:pPr>
              <w:jc w:val="center"/>
            </w:pPr>
            <w:r>
              <w:rPr>
                <w:sz w:val="18"/>
              </w:rPr>
              <w:t>营销触达_LCS</w:t>
            </w:r>
          </w:p>
        </w:tc>
        <w:tc>
          <w:tcPr>
            <w:tcW w:type="dxa" w:w="1134"/>
            <w:shd w:val="clear" w:color="auto" w:fill="F2F6FC"/>
          </w:tcPr>
          <w:p>
            <w:pPr>
              <w:jc w:val="center"/>
            </w:pPr>
            <w:r>
              <w:rPr>
                <w:sz w:val="18"/>
              </w:rPr>
              <w:t>Data PM 按需配置</w:t>
            </w:r>
          </w:p>
        </w:tc>
        <w:tc>
          <w:tcPr>
            <w:tcW w:type="dxa" w:w="1134"/>
            <w:shd w:val="clear" w:color="auto" w:fill="F2F6FC"/>
          </w:tcPr>
          <w:p>
            <w:pPr>
              <w:jc w:val="center"/>
            </w:pPr>
            <w:r>
              <w:rPr>
                <w:sz w:val="18"/>
              </w:rPr>
              <w:t>按需配置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运营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大区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LCS 总部运营（通用）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MD - LCS Mgmt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CCMD LCS User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营销触达_LCS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Data PM 按需配置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按需配置</w:t>
            </w:r>
          </w:p>
        </w:tc>
      </w:tr>
      <w:tr>
        <w:tc>
          <w:tcPr>
            <w:tcW w:type="dxa" w:w="1134"/>
            <w:shd w:val="clear" w:color="auto" w:fill="F2F6FC"/>
          </w:tcPr>
          <w:p>
            <w:pPr>
              <w:jc w:val="center"/>
            </w:pPr>
            <w:r>
              <w:rPr>
                <w:sz w:val="18"/>
              </w:rPr>
              <w:t>经销商管理层</w:t>
            </w:r>
          </w:p>
        </w:tc>
        <w:tc>
          <w:tcPr>
            <w:tcW w:type="dxa" w:w="1134"/>
            <w:shd w:val="clear" w:color="auto" w:fill="F2F6FC"/>
          </w:tcPr>
          <w:p>
            <w:pPr>
              <w:jc w:val="center"/>
            </w:pPr>
            <w:r>
              <w:rPr>
                <w:sz w:val="18"/>
              </w:rPr>
              <w:t>全部门店</w:t>
            </w:r>
          </w:p>
        </w:tc>
        <w:tc>
          <w:tcPr>
            <w:tcW w:type="dxa" w:w="1134"/>
            <w:shd w:val="clear" w:color="auto" w:fill="F2F6FC"/>
          </w:tcPr>
          <w:p>
            <w:pPr>
              <w:jc w:val="center"/>
            </w:pPr>
            <w:r>
              <w:rPr>
                <w:sz w:val="18"/>
              </w:rPr>
              <w:t>LCS 总部运营（通用）</w:t>
            </w:r>
          </w:p>
        </w:tc>
        <w:tc>
          <w:tcPr>
            <w:tcW w:type="dxa" w:w="1134"/>
            <w:shd w:val="clear" w:color="auto" w:fill="F2F6FC"/>
          </w:tcPr>
          <w:p>
            <w:pPr>
              <w:jc w:val="center"/>
            </w:pPr>
            <w:r>
              <w:rPr>
                <w:sz w:val="18"/>
              </w:rPr>
              <w:t>MD - LCS LT</w:t>
            </w:r>
          </w:p>
        </w:tc>
        <w:tc>
          <w:tcPr>
            <w:tcW w:type="dxa" w:w="1134"/>
            <w:shd w:val="clear" w:color="auto" w:fill="F2F6FC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2F6FC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2F6FC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2F6FC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</w:tbl>
    <w:p/>
    <w:p>
      <w:r>
        <w:rPr>
          <w:b/>
          <w:sz w:val="21"/>
        </w:rPr>
        <w:t>说明：</w:t>
      </w:r>
    </w:p>
    <w:p>
      <w:pPr>
        <w:pStyle w:val="ListBullet"/>
        <w:ind w:left="283"/>
      </w:pPr>
      <w:r>
        <w:rPr>
          <w:sz w:val="21"/>
        </w:rPr>
        <w:t>所属范围决定数据可见边界：单一门店仅可查看本店数据；大区可查看区域内所有门店；全部门店适用于经销商管理层。</w:t>
      </w:r>
    </w:p>
    <w:p>
      <w:pPr>
        <w:pStyle w:val="ListBullet"/>
        <w:ind w:left="283"/>
      </w:pPr>
      <w:r>
        <w:rPr>
          <w:sz w:val="21"/>
        </w:rPr>
        <w:t>微伴 LCS 管理员为第三方平台权限，按业务实际需要单独开通，不随岗位默认开通。</w:t>
      </w:r>
    </w:p>
    <w:p/>
    <w:p>
      <w:pPr>
        <w:pStyle w:val="Heading1"/>
        <w:jc w:val="left"/>
      </w:pPr>
      <w:r>
        <w:rPr>
          <w:color w:val="1F497D"/>
        </w:rPr>
        <w:t>三、账号申请流程</w:t>
      </w:r>
    </w:p>
    <w:p>
      <w:pPr>
        <w:ind w:left="170"/>
      </w:pPr>
      <w:r>
        <w:rPr>
          <w:b/>
          <w:sz w:val="21"/>
        </w:rPr>
        <w:t>1.  确认角色：</w:t>
      </w:r>
      <w:r>
        <w:rPr>
          <w:sz w:val="21"/>
        </w:rPr>
        <w:t>参照本手册第二章，确认本岗位所需的最小权限角色组合。</w:t>
      </w:r>
    </w:p>
    <w:p>
      <w:pPr>
        <w:ind w:left="170"/>
      </w:pPr>
      <w:r>
        <w:rPr>
          <w:b/>
          <w:sz w:val="21"/>
        </w:rPr>
        <w:t>2.  提交申请：</w:t>
      </w:r>
      <w:r>
        <w:rPr>
          <w:sz w:val="21"/>
        </w:rPr>
        <w:t>由 KAM（区域经理）在 Service Now 上提交申请，须注明岗位、所属门店/区域及业务用途，口头申请不作为执行依据。</w:t>
      </w:r>
    </w:p>
    <w:p>
      <w:pPr>
        <w:ind w:left="170"/>
      </w:pPr>
      <w:r>
        <w:rPr>
          <w:b/>
          <w:sz w:val="21"/>
        </w:rPr>
        <w:t>3.  超权申请：</w:t>
      </w:r>
      <w:r>
        <w:rPr>
          <w:sz w:val="21"/>
        </w:rPr>
        <w:t>如需申请超出岗位默认范围的额外权限，须在工单中额外说明业务理由，并经业务负责人审批后方可执行。</w:t>
      </w:r>
    </w:p>
    <w:p>
      <w:pPr>
        <w:ind w:left="170"/>
      </w:pPr>
      <w:r>
        <w:rPr>
          <w:b/>
          <w:sz w:val="21"/>
        </w:rPr>
        <w:t>4.  完成配置：</w:t>
      </w:r>
      <w:r>
        <w:rPr>
          <w:sz w:val="21"/>
        </w:rPr>
        <w:t>L1 收到工单后完成角色配置。</w:t>
      </w:r>
    </w:p>
    <w:p/>
    <w:p>
      <w:pPr>
        <w:ind w:left="170"/>
      </w:pPr>
      <w:r>
        <w:rPr>
          <w:b/>
          <w:color w:val="C0392B"/>
          <w:sz w:val="21"/>
        </w:rPr>
        <w:t>⚠  账号停用：</w:t>
      </w:r>
      <w:r>
        <w:rPr>
          <w:sz w:val="21"/>
        </w:rPr>
        <w:t>人员离职或离店须尽快通知 KAM 在 Service Now 上提交停用申请。</w:t>
      </w:r>
    </w:p>
    <w:p/>
    <w:p>
      <w:pPr>
        <w:pStyle w:val="Heading1"/>
        <w:jc w:val="left"/>
      </w:pPr>
      <w:r>
        <w:rPr>
          <w:color w:val="1F497D"/>
        </w:rPr>
        <w:t>四、操作规则</w:t>
      </w:r>
    </w:p>
    <w:p>
      <w:pPr>
        <w:pStyle w:val="Heading2"/>
        <w:jc w:val="left"/>
      </w:pPr>
      <w:r>
        <w:rPr>
          <w:color w:val="1F497D"/>
        </w:rPr>
        <w:t>4.1  最小权限原则</w:t>
      </w:r>
    </w:p>
    <w:p>
      <w:pPr>
        <w:pStyle w:val="ListBullet"/>
        <w:ind w:left="283"/>
      </w:pPr>
      <w:r>
        <w:rPr>
          <w:sz w:val="21"/>
        </w:rPr>
        <w:t>申请者应仅申请履行本岗位职能所需的最小权限，避免越权申请超出岗位职能范围的角色。</w:t>
      </w:r>
    </w:p>
    <w:p>
      <w:pPr>
        <w:pStyle w:val="ListBullet"/>
        <w:ind w:left="283"/>
      </w:pPr>
      <w:r>
        <w:rPr>
          <w:sz w:val="21"/>
        </w:rPr>
        <w:t>如需申请本手册岗位默认范围以外的额外权限，须在 Service Now 工单中额外说明业务理由，并经业务负责人审批后方可执行。</w:t>
      </w:r>
    </w:p>
    <w:p/>
    <w:p>
      <w:pPr>
        <w:pStyle w:val="Heading2"/>
        <w:jc w:val="left"/>
      </w:pPr>
      <w:r>
        <w:rPr>
          <w:color w:val="1F497D"/>
        </w:rPr>
        <w:t>4.2  权限边界</w:t>
      </w:r>
    </w:p>
    <w:p>
      <w:pPr>
        <w:pStyle w:val="ListBullet"/>
        <w:ind w:left="283"/>
      </w:pPr>
      <w:r>
        <w:rPr>
          <w:sz w:val="21"/>
        </w:rPr>
        <w:t>各岗位可申请的角色以本手册为准，实际配置不得超出对应岗位的角色范围。</w:t>
      </w:r>
    </w:p>
    <w:p>
      <w:pPr>
        <w:pStyle w:val="ListBullet"/>
        <w:ind w:left="283"/>
      </w:pPr>
      <w:r>
        <w:rPr>
          <w:sz w:val="21"/>
        </w:rPr>
        <w:t>任何超出本手册定义范围的权限申请，须提供业务理由并经业务负责人审批。</w:t>
      </w:r>
    </w:p>
    <w:p/>
    <w:p>
      <w:pPr>
        <w:pStyle w:val="Heading1"/>
        <w:jc w:val="left"/>
      </w:pPr>
      <w:r>
        <w:rPr>
          <w:color w:val="1F497D"/>
        </w:rPr>
        <w:t>五、角色权限速查</w:t>
      </w:r>
    </w:p>
    <w:p>
      <w:r>
        <w:rPr>
          <w:b w:val="0"/>
          <w:sz w:val="21"/>
        </w:rPr>
        <w:t>以下为各角色覆盖能力的简要说明，供申请前核对使用。</w:t>
      </w:r>
    </w:p>
    <w:p/>
    <w:p>
      <w:r>
        <w:rPr>
          <w:b/>
          <w:color w:val="1F497D"/>
          <w:sz w:val="21"/>
        </w:rPr>
        <w:t>【LCS 门店销售（通用）】</w:t>
      </w:r>
      <w:r>
        <w:rPr>
          <w:sz w:val="20"/>
        </w:rPr>
        <w:t xml:space="preserve">  适用岗位：店员、店长</w:t>
      </w:r>
    </w:p>
    <w:p>
      <w:pPr>
        <w:pStyle w:val="ListBullet"/>
        <w:ind w:left="283"/>
      </w:pPr>
      <w:r>
        <w:rPr>
          <w:sz w:val="21"/>
        </w:rPr>
        <w:t>会员信息查看（积分、券、交易、互动历史等）</w:t>
      </w:r>
    </w:p>
    <w:p>
      <w:pPr>
        <w:pStyle w:val="ListBullet"/>
        <w:ind w:left="283"/>
      </w:pPr>
      <w:r>
        <w:rPr>
          <w:sz w:val="21"/>
        </w:rPr>
        <w:t>数据报表：数据概览、销售明细、会员表现</w:t>
      </w:r>
    </w:p>
    <w:p>
      <w:pPr>
        <w:pStyle w:val="ListBullet"/>
        <w:ind w:left="283"/>
      </w:pPr>
      <w:r>
        <w:rPr>
          <w:sz w:val="21"/>
        </w:rPr>
        <w:t>预约单查看（无场次管理权限）</w:t>
      </w:r>
    </w:p>
    <w:p>
      <w:pPr>
        <w:pStyle w:val="ListBullet"/>
        <w:ind w:left="283"/>
      </w:pPr>
      <w:r>
        <w:rPr>
          <w:sz w:val="21"/>
        </w:rPr>
        <w:t>微信小程序：活动/产品场次及预约单管理、核销；含敏感字段（姓名、手机号）</w:t>
      </w:r>
    </w:p>
    <w:p>
      <w:pPr>
        <w:pStyle w:val="ListBullet"/>
        <w:ind w:left="283"/>
      </w:pPr>
      <w:r>
        <w:rPr>
          <w:sz w:val="21"/>
        </w:rPr>
        <w:t>Tableau：数据概览、销售明细、会员表现、企微私域运营</w:t>
      </w:r>
    </w:p>
    <w:p>
      <w:pPr>
        <w:pStyle w:val="ListBullet"/>
        <w:ind w:left="283"/>
      </w:pPr>
      <w:r>
        <w:rPr>
          <w:sz w:val="21"/>
        </w:rPr>
        <w:t>数据范围：本组织及下属组织</w:t>
      </w:r>
    </w:p>
    <w:p/>
    <w:p>
      <w:r>
        <w:rPr>
          <w:b/>
          <w:color w:val="1F497D"/>
          <w:sz w:val="21"/>
        </w:rPr>
        <w:t>【LCS 总部运营（通用）】</w:t>
      </w:r>
      <w:r>
        <w:rPr>
          <w:sz w:val="20"/>
        </w:rPr>
        <w:t xml:space="preserve">  适用岗位：区域经理、运营</w:t>
      </w:r>
    </w:p>
    <w:p>
      <w:pPr>
        <w:pStyle w:val="ListBullet"/>
        <w:ind w:left="283"/>
      </w:pPr>
      <w:r>
        <w:rPr>
          <w:sz w:val="21"/>
        </w:rPr>
        <w:t>会员信息查看（含全套数据报表）</w:t>
      </w:r>
    </w:p>
    <w:p>
      <w:pPr>
        <w:pStyle w:val="ListBullet"/>
        <w:ind w:left="283"/>
      </w:pPr>
      <w:r>
        <w:rPr>
          <w:sz w:val="21"/>
        </w:rPr>
        <w:t>预约场次与预约单管理</w:t>
      </w:r>
    </w:p>
    <w:p>
      <w:pPr>
        <w:pStyle w:val="ListBullet"/>
        <w:ind w:left="283"/>
      </w:pPr>
      <w:r>
        <w:rPr>
          <w:sz w:val="21"/>
        </w:rPr>
        <w:t>微信小程序：含工作坊场次管理、核销；含敏感字段</w:t>
      </w:r>
    </w:p>
    <w:p>
      <w:pPr>
        <w:pStyle w:val="ListBullet"/>
        <w:ind w:left="283"/>
      </w:pPr>
      <w:r>
        <w:rPr>
          <w:sz w:val="21"/>
        </w:rPr>
        <w:t>Tableau：全量 7 类报表</w:t>
      </w:r>
    </w:p>
    <w:p>
      <w:pPr>
        <w:pStyle w:val="ListBullet"/>
        <w:ind w:left="283"/>
      </w:pPr>
      <w:r>
        <w:rPr>
          <w:sz w:val="21"/>
        </w:rPr>
        <w:t>数据范围：本组织及下属组织</w:t>
      </w:r>
    </w:p>
    <w:p/>
    <w:p>
      <w:r>
        <w:rPr>
          <w:b/>
          <w:color w:val="1F497D"/>
          <w:sz w:val="21"/>
        </w:rPr>
        <w:t>【MD - LCS Mgmt】</w:t>
      </w:r>
      <w:r>
        <w:rPr>
          <w:sz w:val="20"/>
        </w:rPr>
        <w:t xml:space="preserve">  适用岗位：店长</w:t>
      </w:r>
    </w:p>
    <w:p>
      <w:pPr>
        <w:pStyle w:val="ListBullet"/>
        <w:ind w:left="283"/>
      </w:pPr>
      <w:r>
        <w:rPr>
          <w:sz w:val="21"/>
        </w:rPr>
        <w:t>CRM：仅预约管理（场次 + 预约单），数据范围为全部会员</w:t>
      </w:r>
    </w:p>
    <w:p>
      <w:pPr>
        <w:pStyle w:val="ListBullet"/>
        <w:ind w:left="283"/>
      </w:pPr>
      <w:r>
        <w:rPr>
          <w:sz w:val="21"/>
        </w:rPr>
        <w:t>微信小程序：完整场次（含工作坊）+ 预约单 + 核销；不可查看敏感字段</w:t>
      </w:r>
    </w:p>
    <w:p>
      <w:pPr>
        <w:pStyle w:val="ListBullet"/>
        <w:ind w:left="283"/>
      </w:pPr>
      <w:r>
        <w:rPr>
          <w:sz w:val="21"/>
        </w:rPr>
        <w:t>手机报表：移动端 MD 报表（含 ASP，不含毛利率）、企微私域运营报表</w:t>
      </w:r>
    </w:p>
    <w:p/>
    <w:p>
      <w:r>
        <w:rPr>
          <w:b/>
          <w:color w:val="1F497D"/>
          <w:sz w:val="21"/>
        </w:rPr>
        <w:t>【MD - LCS LT】</w:t>
      </w:r>
      <w:r>
        <w:rPr>
          <w:sz w:val="20"/>
        </w:rPr>
        <w:t xml:space="preserve">  适用岗位：经销商管理层</w:t>
      </w:r>
    </w:p>
    <w:p>
      <w:pPr>
        <w:pStyle w:val="ListBullet"/>
        <w:ind w:left="283"/>
      </w:pPr>
      <w:r>
        <w:rPr>
          <w:sz w:val="21"/>
        </w:rPr>
        <w:t>手机报表：销售概览、会员概览、门店分析，含 ASP 及销售毛利率</w:t>
      </w:r>
    </w:p>
    <w:p>
      <w:pPr>
        <w:pStyle w:val="ListBullet"/>
        <w:ind w:left="283"/>
      </w:pPr>
      <w:r>
        <w:rPr>
          <w:sz w:val="21"/>
        </w:rPr>
        <w:t>企微私域运营报表（L3 WeCom）</w:t>
      </w:r>
    </w:p>
    <w:p>
      <w:pPr>
        <w:pStyle w:val="ListBullet"/>
        <w:ind w:left="283"/>
      </w:pPr>
      <w:r>
        <w:rPr>
          <w:sz w:val="21"/>
        </w:rPr>
        <w:t>数据范围：本组织及下属组织</w:t>
      </w:r>
    </w:p>
    <w:p/>
    <w:p>
      <w:r>
        <w:rPr>
          <w:b/>
          <w:color w:val="1F497D"/>
          <w:sz w:val="21"/>
        </w:rPr>
        <w:t>【营销触达_LCS】</w:t>
      </w:r>
      <w:r>
        <w:rPr>
          <w:sz w:val="20"/>
        </w:rPr>
        <w:t xml:space="preserve">  适用岗位：区域经理、运营</w:t>
      </w:r>
    </w:p>
    <w:p>
      <w:pPr>
        <w:pStyle w:val="ListBullet"/>
        <w:ind w:left="283"/>
      </w:pPr>
      <w:r>
        <w:rPr>
          <w:sz w:val="21"/>
        </w:rPr>
        <w:t>券规则：完整操作权限（查看、创建、编辑、审核、删除、停用、紧急失效）</w:t>
      </w:r>
    </w:p>
    <w:p>
      <w:pPr>
        <w:pStyle w:val="ListBullet"/>
        <w:ind w:left="283"/>
      </w:pPr>
      <w:r>
        <w:rPr>
          <w:sz w:val="21"/>
        </w:rPr>
        <w:t>营销触达：可创建和查看发券任务（不能创建积分任务）</w:t>
      </w:r>
    </w:p>
    <w:p>
      <w:pPr>
        <w:pStyle w:val="ListBullet"/>
        <w:ind w:left="283"/>
      </w:pPr>
      <w:r>
        <w:rPr>
          <w:sz w:val="21"/>
        </w:rPr>
        <w:t>数据范围：本组织及下属组织</w:t>
      </w:r>
    </w:p>
    <w:p/>
    <w:p>
      <w:r>
        <w:rPr>
          <w:b/>
          <w:color w:val="1F497D"/>
          <w:sz w:val="21"/>
        </w:rPr>
        <w:t>【CCMD LCS User】</w:t>
      </w:r>
      <w:r>
        <w:rPr>
          <w:sz w:val="20"/>
        </w:rPr>
        <w:t xml:space="preserve">  适用岗位：区域经理、运营</w:t>
      </w:r>
    </w:p>
    <w:p>
      <w:pPr>
        <w:pStyle w:val="ListBullet"/>
        <w:ind w:left="283"/>
      </w:pPr>
      <w:r>
        <w:rPr>
          <w:sz w:val="21"/>
        </w:rPr>
        <w:t>CCMD：仅可查看资产管理和标签管理的详情/列表，不能创建或编辑</w:t>
      </w:r>
    </w:p>
    <w:p>
      <w:pPr>
        <w:pStyle w:val="ListBullet"/>
        <w:ind w:left="283"/>
      </w:pPr>
      <w:r>
        <w:rPr>
          <w:sz w:val="21"/>
        </w:rPr>
        <w:t>日志管理、用户管理均无权访问</w:t>
      </w:r>
    </w:p>
    <w:p/>
    <w:p>
      <w:pPr>
        <w:pStyle w:val="Heading1"/>
        <w:jc w:val="left"/>
      </w:pPr>
      <w:r>
        <w:rPr>
          <w:color w:val="1F497D"/>
        </w:rPr>
        <w:t>附表：角色对比速查表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29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会员管理</w:t>
            </w:r>
          </w:p>
        </w:tc>
        <w:tc>
          <w:tcPr>
            <w:tcW w:type="dxa" w:w="129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微信小程序预约</w:t>
            </w:r>
          </w:p>
        </w:tc>
        <w:tc>
          <w:tcPr>
            <w:tcW w:type="dxa" w:w="129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Tableau</w:t>
            </w:r>
          </w:p>
        </w:tc>
        <w:tc>
          <w:tcPr>
            <w:tcW w:type="dxa" w:w="129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手机报表</w:t>
            </w:r>
          </w:p>
        </w:tc>
        <w:tc>
          <w:tcPr>
            <w:tcW w:type="dxa" w:w="129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CCMD</w:t>
            </w:r>
          </w:p>
        </w:tc>
        <w:tc>
          <w:tcPr>
            <w:tcW w:type="dxa" w:w="129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营销发券</w:t>
            </w:r>
          </w:p>
        </w:tc>
      </w:tr>
      <w:tr>
        <w:tc>
          <w:tcPr>
            <w:tcW w:type="dxa" w:w="1296"/>
            <w:shd w:val="clear" w:color="auto" w:fill="F2F6FC"/>
          </w:tcPr>
          <w:p>
            <w:pPr>
              <w:jc w:val="center"/>
            </w:pPr>
            <w:r>
              <w:rPr>
                <w:sz w:val="18"/>
              </w:rPr>
              <w:t>LCS 门店销售</w:t>
            </w:r>
          </w:p>
        </w:tc>
        <w:tc>
          <w:tcPr>
            <w:tcW w:type="dxa" w:w="1296"/>
            <w:shd w:val="clear" w:color="auto" w:fill="F2F6FC"/>
          </w:tcPr>
          <w:p>
            <w:pPr>
              <w:jc w:val="center"/>
            </w:pPr>
            <w:r>
              <w:rPr>
                <w:color w:val="1A7348"/>
                <w:sz w:val="18"/>
              </w:rPr>
              <w:t>✔ 有限</w:t>
            </w:r>
          </w:p>
        </w:tc>
        <w:tc>
          <w:tcPr>
            <w:tcW w:type="dxa" w:w="1296"/>
            <w:shd w:val="clear" w:color="auto" w:fill="F2F6FC"/>
          </w:tcPr>
          <w:p>
            <w:pPr>
              <w:jc w:val="center"/>
            </w:pPr>
            <w:r>
              <w:rPr>
                <w:color w:val="1A7348"/>
                <w:sz w:val="18"/>
              </w:rPr>
              <w:t>✔（无工作坊场次）</w:t>
            </w:r>
          </w:p>
        </w:tc>
        <w:tc>
          <w:tcPr>
            <w:tcW w:type="dxa" w:w="1296"/>
            <w:shd w:val="clear" w:color="auto" w:fill="F2F6FC"/>
          </w:tcPr>
          <w:p>
            <w:pPr>
              <w:jc w:val="center"/>
            </w:pPr>
            <w:r>
              <w:rPr>
                <w:color w:val="1A7348"/>
                <w:sz w:val="18"/>
              </w:rPr>
              <w:t>✔ 部分</w:t>
            </w:r>
          </w:p>
        </w:tc>
        <w:tc>
          <w:tcPr>
            <w:tcW w:type="dxa" w:w="1296"/>
            <w:shd w:val="clear" w:color="auto" w:fill="F2F6FC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96"/>
            <w:shd w:val="clear" w:color="auto" w:fill="F2F6FC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96"/>
            <w:shd w:val="clear" w:color="auto" w:fill="F2F6FC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LCS 总部运营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color w:val="1A7348"/>
                <w:sz w:val="18"/>
              </w:rPr>
              <w:t>✔ 全面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color w:val="1A7348"/>
                <w:sz w:val="18"/>
              </w:rPr>
              <w:t>✔（含工作坊）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color w:val="1A7348"/>
                <w:sz w:val="18"/>
              </w:rPr>
              <w:t>✔ 全量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96"/>
            <w:shd w:val="clear" w:color="auto" w:fill="F2F6FC"/>
          </w:tcPr>
          <w:p>
            <w:pPr>
              <w:jc w:val="center"/>
            </w:pPr>
            <w:r>
              <w:rPr>
                <w:sz w:val="18"/>
              </w:rPr>
              <w:t>MD - LCS Mgmt</w:t>
            </w:r>
          </w:p>
        </w:tc>
        <w:tc>
          <w:tcPr>
            <w:tcW w:type="dxa" w:w="1296"/>
            <w:shd w:val="clear" w:color="auto" w:fill="F2F6FC"/>
          </w:tcPr>
          <w:p>
            <w:pPr>
              <w:jc w:val="center"/>
            </w:pPr>
            <w:r>
              <w:rPr>
                <w:color w:val="1A7348"/>
                <w:sz w:val="18"/>
              </w:rPr>
              <w:t>✔ 仅预约</w:t>
            </w:r>
          </w:p>
        </w:tc>
        <w:tc>
          <w:tcPr>
            <w:tcW w:type="dxa" w:w="1296"/>
            <w:shd w:val="clear" w:color="auto" w:fill="F2F6FC"/>
          </w:tcPr>
          <w:p>
            <w:pPr>
              <w:jc w:val="center"/>
            </w:pPr>
            <w:r>
              <w:rPr>
                <w:color w:val="1A7348"/>
                <w:sz w:val="18"/>
              </w:rPr>
              <w:t>✔（完整）</w:t>
            </w:r>
          </w:p>
        </w:tc>
        <w:tc>
          <w:tcPr>
            <w:tcW w:type="dxa" w:w="1296"/>
            <w:shd w:val="clear" w:color="auto" w:fill="F2F6FC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96"/>
            <w:shd w:val="clear" w:color="auto" w:fill="F2F6FC"/>
          </w:tcPr>
          <w:p>
            <w:pPr>
              <w:jc w:val="center"/>
            </w:pPr>
            <w:r>
              <w:rPr>
                <w:color w:val="1A7348"/>
                <w:sz w:val="18"/>
              </w:rPr>
              <w:t>✔（不含毛利率）</w:t>
            </w:r>
          </w:p>
        </w:tc>
        <w:tc>
          <w:tcPr>
            <w:tcW w:type="dxa" w:w="1296"/>
            <w:shd w:val="clear" w:color="auto" w:fill="F2F6FC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96"/>
            <w:shd w:val="clear" w:color="auto" w:fill="F2F6FC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MD - LCS LT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color w:val="1A7348"/>
                <w:sz w:val="18"/>
              </w:rPr>
              <w:t>✔（含毛利率）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96"/>
            <w:shd w:val="clear" w:color="auto" w:fill="F2F6FC"/>
          </w:tcPr>
          <w:p>
            <w:pPr>
              <w:jc w:val="center"/>
            </w:pPr>
            <w:r>
              <w:rPr>
                <w:sz w:val="18"/>
              </w:rPr>
              <w:t>营销触达_LCS</w:t>
            </w:r>
          </w:p>
        </w:tc>
        <w:tc>
          <w:tcPr>
            <w:tcW w:type="dxa" w:w="1296"/>
            <w:shd w:val="clear" w:color="auto" w:fill="F2F6FC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96"/>
            <w:shd w:val="clear" w:color="auto" w:fill="F2F6FC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96"/>
            <w:shd w:val="clear" w:color="auto" w:fill="F2F6FC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96"/>
            <w:shd w:val="clear" w:color="auto" w:fill="F2F6FC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96"/>
            <w:shd w:val="clear" w:color="auto" w:fill="F2F6FC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96"/>
            <w:shd w:val="clear" w:color="auto" w:fill="F2F6FC"/>
          </w:tcPr>
          <w:p>
            <w:pPr>
              <w:jc w:val="center"/>
            </w:pPr>
            <w:r>
              <w:rPr>
                <w:color w:val="1A7348"/>
                <w:sz w:val="18"/>
              </w:rPr>
              <w:t>✔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CCMD LCS User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color w:val="1A7348"/>
                <w:sz w:val="18"/>
              </w:rPr>
              <w:t>✔ 只读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