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 A</w:t>
      </w:r>
    </w:p>
    <w:p>
      <w:pPr>
        <w:pStyle w:val="Subtitle"/>
      </w:pPr>
      <w:r>
        <w:t xml:space="preserve">Constraints keys defined for the *.zoning file in the OZFS data standard</w:t>
      </w:r>
    </w:p>
    <w:p>
      <w:pPr>
        <w:pStyle w:val="FirstParagraph"/>
      </w:pPr>
      <w:r>
        <w:t xml:space="preserve">The following constraints are defined for use in the constraints array in the *.zoning file in the OZFS data standard.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Constraint name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far</w:t>
            </w:r>
          </w:p>
        </w:tc>
        <w:tc>
          <w:tcPr/>
          <w:p>
            <w:pPr>
              <w:pStyle w:val="Compact"/>
            </w:pPr>
            <w:r>
              <w:t xml:space="preserve">Floor area ratio</w:t>
            </w:r>
          </w:p>
        </w:tc>
        <w:tc>
          <w:tcPr/>
          <w:p>
            <w:pPr>
              <w:pStyle w:val="Compact"/>
            </w:pPr>
            <w:r>
              <w:t xml:space="preserve">None (dimensionless ratio)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fl_area</w:t>
            </w:r>
          </w:p>
        </w:tc>
        <w:tc>
          <w:tcPr/>
          <w:p>
            <w:pPr>
              <w:pStyle w:val="Compact"/>
            </w:pPr>
            <w:r>
              <w:t xml:space="preserve">Floor area</w:t>
            </w:r>
          </w:p>
        </w:tc>
        <w:tc>
          <w:tcPr/>
          <w:p>
            <w:pPr>
              <w:pStyle w:val="Compact"/>
            </w:pPr>
            <w:r>
              <w:t xml:space="preserve">Square feet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fl_area_first</w:t>
            </w:r>
          </w:p>
        </w:tc>
        <w:tc>
          <w:tcPr/>
          <w:p>
            <w:pPr>
              <w:pStyle w:val="Compact"/>
            </w:pPr>
            <w:r>
              <w:t xml:space="preserve">Floor area of the ground floor</w:t>
            </w:r>
          </w:p>
        </w:tc>
        <w:tc>
          <w:tcPr/>
          <w:p>
            <w:pPr>
              <w:pStyle w:val="Compact"/>
            </w:pPr>
            <w:r>
              <w:t xml:space="preserve">Square feet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fl_area_top</w:t>
            </w:r>
          </w:p>
        </w:tc>
        <w:tc>
          <w:tcPr/>
          <w:p>
            <w:pPr>
              <w:pStyle w:val="Compact"/>
            </w:pPr>
            <w:r>
              <w:t xml:space="preserve">Floor area of the top floor</w:t>
            </w:r>
          </w:p>
        </w:tc>
        <w:tc>
          <w:tcPr/>
          <w:p>
            <w:pPr>
              <w:pStyle w:val="Compact"/>
            </w:pPr>
            <w:r>
              <w:t xml:space="preserve">Square feet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footprint</w:t>
            </w:r>
          </w:p>
        </w:tc>
        <w:tc>
          <w:tcPr/>
          <w:p>
            <w:pPr>
              <w:pStyle w:val="Compact"/>
            </w:pPr>
            <w:r>
              <w:t xml:space="preserve">Building footprint area</w:t>
            </w:r>
          </w:p>
        </w:tc>
        <w:tc>
          <w:tcPr/>
          <w:p>
            <w:pPr>
              <w:pStyle w:val="Compact"/>
            </w:pPr>
            <w:r>
              <w:t xml:space="preserve">Square feet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height</w:t>
            </w:r>
          </w:p>
        </w:tc>
        <w:tc>
          <w:tcPr/>
          <w:p>
            <w:pPr>
              <w:pStyle w:val="Compact"/>
            </w:pPr>
            <w:r>
              <w:t xml:space="preserve">Building height (based on definitions contained in the zoning code)</w:t>
            </w:r>
          </w:p>
        </w:tc>
        <w:tc>
          <w:tcPr/>
          <w:p>
            <w:pPr>
              <w:pStyle w:val="Compact"/>
            </w:pPr>
            <w:r>
              <w:t xml:space="preserve">Feet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height_eave</w:t>
            </w:r>
          </w:p>
        </w:tc>
        <w:tc>
          <w:tcPr/>
          <w:p>
            <w:pPr>
              <w:pStyle w:val="Compact"/>
            </w:pPr>
            <w:r>
              <w:t xml:space="preserve">Distance from the ground to the eave of the building.</w:t>
            </w:r>
          </w:p>
        </w:tc>
        <w:tc>
          <w:tcPr/>
          <w:p>
            <w:pPr>
              <w:pStyle w:val="Compact"/>
            </w:pPr>
            <w:r>
              <w:t xml:space="preserve">Feet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lot_cov_bldg</w:t>
            </w:r>
          </w:p>
        </w:tc>
        <w:tc>
          <w:tcPr/>
          <w:p>
            <w:pPr>
              <w:pStyle w:val="Compact"/>
            </w:pPr>
            <w:r>
              <w:t xml:space="preserve">Percent of lot area covered by buildings</w:t>
            </w:r>
          </w:p>
        </w:tc>
        <w:tc>
          <w:tcPr/>
          <w:p>
            <w:pPr>
              <w:pStyle w:val="Compact"/>
            </w:pPr>
            <w:r>
              <w:t xml:space="preserve">Whole-number percentage points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lot_size</w:t>
            </w:r>
          </w:p>
        </w:tc>
        <w:tc>
          <w:tcPr/>
          <w:p>
            <w:pPr>
              <w:pStyle w:val="Compact"/>
            </w:pPr>
            <w:r>
              <w:t xml:space="preserve">The area of the lot</w:t>
            </w:r>
          </w:p>
        </w:tc>
        <w:tc>
          <w:tcPr/>
          <w:p>
            <w:pPr>
              <w:pStyle w:val="Compact"/>
            </w:pPr>
            <w:r>
              <w:t xml:space="preserve">Acres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parking_covered</w:t>
            </w:r>
          </w:p>
        </w:tc>
        <w:tc>
          <w:tcPr/>
          <w:p>
            <w:pPr>
              <w:pStyle w:val="Compact"/>
            </w:pPr>
            <w:r>
              <w:t xml:space="preserve">The number of covered parking spaces</w:t>
            </w:r>
          </w:p>
        </w:tc>
        <w:tc>
          <w:tcPr/>
          <w:p>
            <w:pPr>
              <w:pStyle w:val="Compact"/>
            </w:pPr>
            <w:r>
              <w:t xml:space="preserve">Number of spaces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parking_enclosed</w:t>
            </w:r>
          </w:p>
        </w:tc>
        <w:tc>
          <w:tcPr/>
          <w:p>
            <w:pPr>
              <w:pStyle w:val="Compact"/>
            </w:pPr>
            <w:r>
              <w:t xml:space="preserve">The number of enclosed parking spaces</w:t>
            </w:r>
          </w:p>
        </w:tc>
        <w:tc>
          <w:tcPr/>
          <w:p>
            <w:pPr>
              <w:pStyle w:val="Compact"/>
            </w:pPr>
            <w:r>
              <w:t xml:space="preserve">Number of spaces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parking_uncovered</w:t>
            </w:r>
          </w:p>
        </w:tc>
        <w:tc>
          <w:tcPr/>
          <w:p>
            <w:pPr>
              <w:pStyle w:val="Compact"/>
            </w:pPr>
            <w:r>
              <w:t xml:space="preserve">The number of uncovered parking spaces</w:t>
            </w:r>
          </w:p>
        </w:tc>
        <w:tc>
          <w:tcPr/>
          <w:p>
            <w:pPr>
              <w:pStyle w:val="Compact"/>
            </w:pPr>
            <w:r>
              <w:t xml:space="preserve">Number of spaces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setback_dist_boundary</w:t>
            </w:r>
          </w:p>
        </w:tc>
        <w:tc>
          <w:tcPr/>
          <w:p>
            <w:pPr>
              <w:pStyle w:val="Compact"/>
            </w:pPr>
            <w:r>
              <w:t xml:space="preserve">The distance from the building to the boundary of the zoning district.</w:t>
            </w:r>
          </w:p>
        </w:tc>
        <w:tc>
          <w:tcPr/>
          <w:p>
            <w:pPr>
              <w:pStyle w:val="Compact"/>
            </w:pPr>
            <w:r>
              <w:t xml:space="preserve">Feet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setback_front</w:t>
            </w:r>
          </w:p>
        </w:tc>
        <w:tc>
          <w:tcPr/>
          <w:p>
            <w:pPr>
              <w:pStyle w:val="Compact"/>
            </w:pPr>
            <w:r>
              <w:t xml:space="preserve">The distance from the building to the front of the parcel.</w:t>
            </w:r>
          </w:p>
        </w:tc>
        <w:tc>
          <w:tcPr/>
          <w:p>
            <w:pPr>
              <w:pStyle w:val="Compact"/>
            </w:pPr>
            <w:r>
              <w:t xml:space="preserve">Feet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setback_front_sum</w:t>
            </w:r>
          </w:p>
        </w:tc>
        <w:tc>
          <w:tcPr/>
          <w:p>
            <w:pPr>
              <w:pStyle w:val="Compact"/>
            </w:pPr>
            <w:r>
              <w:t xml:space="preserve">The sum of the front setback (distance from the building to the front of the parcel) and the rear setback (distance from the building to the rear of the parcel).</w:t>
            </w:r>
          </w:p>
        </w:tc>
        <w:tc>
          <w:tcPr/>
          <w:p>
            <w:pPr>
              <w:pStyle w:val="Compact"/>
            </w:pPr>
            <w:r>
              <w:t xml:space="preserve">Feet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setback_rear</w:t>
            </w:r>
          </w:p>
        </w:tc>
        <w:tc>
          <w:tcPr/>
          <w:p>
            <w:pPr>
              <w:pStyle w:val="Compact"/>
            </w:pPr>
            <w:r>
              <w:t xml:space="preserve">The distance from the building to the rear of the parcel.</w:t>
            </w:r>
          </w:p>
        </w:tc>
        <w:tc>
          <w:tcPr/>
          <w:p>
            <w:pPr>
              <w:pStyle w:val="Compact"/>
            </w:pPr>
            <w:r>
              <w:t xml:space="preserve">Feet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setback_side_ext</w:t>
            </w:r>
          </w:p>
        </w:tc>
        <w:tc>
          <w:tcPr/>
          <w:p>
            <w:pPr>
              <w:pStyle w:val="Compact"/>
            </w:pPr>
            <w:r>
              <w:t xml:space="preserve">The distance from the building to the exterior (street-facing) side of a corner parcel</w:t>
            </w:r>
          </w:p>
        </w:tc>
        <w:tc>
          <w:tcPr/>
          <w:p>
            <w:pPr>
              <w:pStyle w:val="Compact"/>
            </w:pPr>
            <w:r>
              <w:t xml:space="preserve">Feet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setback_side_int</w:t>
            </w:r>
          </w:p>
        </w:tc>
        <w:tc>
          <w:tcPr/>
          <w:p>
            <w:pPr>
              <w:pStyle w:val="Compact"/>
            </w:pPr>
            <w:r>
              <w:t xml:space="preserve">The distance from the building to the interior side of a parcel (the side that is adjacent to another parcel).</w:t>
            </w:r>
          </w:p>
        </w:tc>
        <w:tc>
          <w:tcPr/>
          <w:p>
            <w:pPr>
              <w:pStyle w:val="Compact"/>
            </w:pPr>
            <w:r>
              <w:t xml:space="preserve">Feet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setback_side_sum</w:t>
            </w:r>
          </w:p>
        </w:tc>
        <w:tc>
          <w:tcPr/>
          <w:p>
            <w:pPr>
              <w:pStyle w:val="Compact"/>
            </w:pPr>
            <w:r>
              <w:t xml:space="preserve">The sum of both side setbacks.</w:t>
            </w:r>
          </w:p>
        </w:tc>
        <w:tc>
          <w:tcPr/>
          <w:p>
            <w:pPr>
              <w:pStyle w:val="Compact"/>
            </w:pPr>
            <w:r>
              <w:t xml:space="preserve">Feet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stories</w:t>
            </w:r>
          </w:p>
        </w:tc>
        <w:tc>
          <w:tcPr/>
          <w:p>
            <w:pPr>
              <w:pStyle w:val="Compact"/>
            </w:pPr>
            <w:r>
              <w:t xml:space="preserve">The number of stories in a building</w:t>
            </w:r>
          </w:p>
        </w:tc>
        <w:tc>
          <w:tcPr/>
          <w:p>
            <w:pPr>
              <w:pStyle w:val="Compact"/>
            </w:pPr>
            <w:r>
              <w:t xml:space="preserve">Number of stories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unit_0bed_qty</w:t>
            </w:r>
          </w:p>
        </w:tc>
        <w:tc>
          <w:tcPr/>
          <w:p>
            <w:pPr>
              <w:pStyle w:val="Compact"/>
            </w:pPr>
            <w:r>
              <w:t xml:space="preserve">The number of studio (zero-bedroom) units in a building</w:t>
            </w:r>
          </w:p>
        </w:tc>
        <w:tc>
          <w:tcPr/>
          <w:p>
            <w:pPr>
              <w:pStyle w:val="Compact"/>
            </w:pPr>
            <w:r>
              <w:t xml:space="preserve">Number of units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unit_1bed_qty</w:t>
            </w:r>
          </w:p>
        </w:tc>
        <w:tc>
          <w:tcPr/>
          <w:p>
            <w:pPr>
              <w:pStyle w:val="Compact"/>
            </w:pPr>
            <w:r>
              <w:t xml:space="preserve">The number of one-bedroom units in a building</w:t>
            </w:r>
          </w:p>
        </w:tc>
        <w:tc>
          <w:tcPr/>
          <w:p>
            <w:pPr>
              <w:pStyle w:val="Compact"/>
            </w:pPr>
            <w:r>
              <w:t xml:space="preserve">Number of units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unit_2bed_qty</w:t>
            </w:r>
          </w:p>
        </w:tc>
        <w:tc>
          <w:tcPr/>
          <w:p>
            <w:pPr>
              <w:pStyle w:val="Compact"/>
            </w:pPr>
            <w:r>
              <w:t xml:space="preserve">The number of two-bedroom units in a building</w:t>
            </w:r>
          </w:p>
        </w:tc>
        <w:tc>
          <w:tcPr/>
          <w:p>
            <w:pPr>
              <w:pStyle w:val="Compact"/>
            </w:pPr>
            <w:r>
              <w:t xml:space="preserve">Number of units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unit_3bed_qty</w:t>
            </w:r>
          </w:p>
        </w:tc>
        <w:tc>
          <w:tcPr/>
          <w:p>
            <w:pPr>
              <w:pStyle w:val="Compact"/>
            </w:pPr>
            <w:r>
              <w:t xml:space="preserve">The number of three-bedroom units in a building</w:t>
            </w:r>
          </w:p>
        </w:tc>
        <w:tc>
          <w:tcPr/>
          <w:p>
            <w:pPr>
              <w:pStyle w:val="Compact"/>
            </w:pPr>
            <w:r>
              <w:t xml:space="preserve">Number of units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unit_4bed_qty</w:t>
            </w:r>
          </w:p>
        </w:tc>
        <w:tc>
          <w:tcPr/>
          <w:p>
            <w:pPr>
              <w:pStyle w:val="Compact"/>
            </w:pPr>
            <w:r>
              <w:t xml:space="preserve">The number of four-bedroom units in a building</w:t>
            </w:r>
          </w:p>
        </w:tc>
        <w:tc>
          <w:tcPr/>
          <w:p>
            <w:pPr>
              <w:pStyle w:val="Compact"/>
            </w:pPr>
            <w:r>
              <w:t xml:space="preserve">Number of units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unit_density</w:t>
            </w:r>
          </w:p>
        </w:tc>
        <w:tc>
          <w:tcPr/>
          <w:p>
            <w:pPr>
              <w:pStyle w:val="Compact"/>
            </w:pPr>
            <w:r>
              <w:t xml:space="preserve">The number of housing units per land area of the parcel</w:t>
            </w:r>
          </w:p>
        </w:tc>
        <w:tc>
          <w:tcPr/>
          <w:p>
            <w:pPr>
              <w:pStyle w:val="Compact"/>
            </w:pPr>
            <w:r>
              <w:t xml:space="preserve">Units per acre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unit_pct_0bed</w:t>
            </w:r>
          </w:p>
        </w:tc>
        <w:tc>
          <w:tcPr/>
          <w:p>
            <w:pPr>
              <w:pStyle w:val="Compact"/>
            </w:pPr>
            <w:r>
              <w:t xml:space="preserve">The percentage of housing units in a building that are studio (zero-bedroom) units</w:t>
            </w:r>
          </w:p>
        </w:tc>
        <w:tc>
          <w:tcPr/>
          <w:p>
            <w:pPr>
              <w:pStyle w:val="Compact"/>
            </w:pPr>
            <w:r>
              <w:t xml:space="preserve">Whole-number percentage points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unit_pct_1bed</w:t>
            </w:r>
          </w:p>
        </w:tc>
        <w:tc>
          <w:tcPr/>
          <w:p>
            <w:pPr>
              <w:pStyle w:val="Compact"/>
            </w:pPr>
            <w:r>
              <w:t xml:space="preserve">The percentage of housing units in a building that are one-bedroom units</w:t>
            </w:r>
          </w:p>
        </w:tc>
        <w:tc>
          <w:tcPr/>
          <w:p>
            <w:pPr>
              <w:pStyle w:val="Compact"/>
            </w:pPr>
            <w:r>
              <w:t xml:space="preserve">Whole-number percentage points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unit_pct_2bed</w:t>
            </w:r>
          </w:p>
        </w:tc>
        <w:tc>
          <w:tcPr/>
          <w:p>
            <w:pPr>
              <w:pStyle w:val="Compact"/>
            </w:pPr>
            <w:r>
              <w:t xml:space="preserve">The percentage of housing units in a building that are two-bedroom units</w:t>
            </w:r>
          </w:p>
        </w:tc>
        <w:tc>
          <w:tcPr/>
          <w:p>
            <w:pPr>
              <w:pStyle w:val="Compact"/>
            </w:pPr>
            <w:r>
              <w:t xml:space="preserve">Whole-number percentage points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unit_pct_3bed</w:t>
            </w:r>
          </w:p>
        </w:tc>
        <w:tc>
          <w:tcPr/>
          <w:p>
            <w:pPr>
              <w:pStyle w:val="Compact"/>
            </w:pPr>
            <w:r>
              <w:t xml:space="preserve">The percentage of housing units in a building that are three-bedroom units</w:t>
            </w:r>
          </w:p>
        </w:tc>
        <w:tc>
          <w:tcPr/>
          <w:p>
            <w:pPr>
              <w:pStyle w:val="Compact"/>
            </w:pPr>
            <w:r>
              <w:t xml:space="preserve">Whole-number percentage points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unit_pct_4bed</w:t>
            </w:r>
          </w:p>
        </w:tc>
        <w:tc>
          <w:tcPr/>
          <w:p>
            <w:pPr>
              <w:pStyle w:val="Compact"/>
            </w:pPr>
            <w:r>
              <w:t xml:space="preserve">The percentage of housing units in a building that are four-bedroom units</w:t>
            </w:r>
          </w:p>
        </w:tc>
        <w:tc>
          <w:tcPr/>
          <w:p>
            <w:pPr>
              <w:pStyle w:val="Compact"/>
            </w:pPr>
            <w:r>
              <w:t xml:space="preserve">Whole-number percentage points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unit_qty</w:t>
            </w:r>
          </w:p>
        </w:tc>
        <w:tc>
          <w:tcPr/>
          <w:p>
            <w:pPr>
              <w:pStyle w:val="Compact"/>
            </w:pPr>
            <w:r>
              <w:t xml:space="preserve">The number of units in a building</w:t>
            </w:r>
          </w:p>
        </w:tc>
        <w:tc>
          <w:tcPr/>
          <w:p>
            <w:pPr>
              <w:pStyle w:val="Compact"/>
            </w:pPr>
            <w:r>
              <w:t xml:space="preserve">Number of units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unit_size</w:t>
            </w:r>
          </w:p>
        </w:tc>
        <w:tc>
          <w:tcPr/>
          <w:p>
            <w:pPr>
              <w:pStyle w:val="Compact"/>
            </w:pPr>
            <w:r>
              <w:t xml:space="preserve">The size of a housing unit within a building</w:t>
            </w:r>
          </w:p>
        </w:tc>
        <w:tc>
          <w:tcPr/>
          <w:p>
            <w:pPr>
              <w:pStyle w:val="Compact"/>
            </w:pPr>
            <w:r>
              <w:t xml:space="preserve">Square feet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unit_size_avg</w:t>
            </w:r>
          </w:p>
        </w:tc>
        <w:tc>
          <w:tcPr/>
          <w:p>
            <w:pPr>
              <w:pStyle w:val="Compact"/>
            </w:pPr>
            <w:r>
              <w:t xml:space="preserve">The average size of all housing units within a building</w:t>
            </w:r>
          </w:p>
        </w:tc>
        <w:tc>
          <w:tcPr/>
          <w:p>
            <w:pPr>
              <w:pStyle w:val="Compact"/>
            </w:pPr>
            <w:r>
              <w:t xml:space="preserve">Square feet</w:t>
            </w:r>
          </w:p>
        </w:tc>
      </w:tr>
    </w:tbl>
    <w:sectPr w:rsidR="00340AA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B1FC9C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578201744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AA9"/>
    <w:rsid w:val="000F4FD0"/>
    <w:rsid w:val="00125739"/>
    <w:rsid w:val="00246F51"/>
    <w:rsid w:val="002E68C4"/>
    <w:rsid w:val="00340AA9"/>
    <w:rsid w:val="0042769B"/>
    <w:rsid w:val="00461BCC"/>
    <w:rsid w:val="00524E38"/>
    <w:rsid w:val="006407B3"/>
    <w:rsid w:val="00675D36"/>
    <w:rsid w:val="006E5BF6"/>
    <w:rsid w:val="00762C4C"/>
    <w:rsid w:val="009D4298"/>
    <w:rsid w:val="00B01954"/>
    <w:rsid w:val="00C504BF"/>
    <w:rsid w:val="00C5106A"/>
    <w:rsid w:val="00E66FBA"/>
    <w:rsid w:val="00F423BE"/>
    <w:rsid w:val="00FB6CB5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6E5BF6"/>
    <w:rPr>
      <w:rFonts w:ascii="Times New Roman" w:hAnsi="Times New Roman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6407B3"/>
    <w:pPr>
      <w:keepNext/>
      <w:keepLines/>
      <w:spacing w:after="80" w:before="360"/>
      <w:outlineLvl w:val="0"/>
    </w:pPr>
    <w:rPr>
      <w:rFonts w:cstheme="majorBidi" w:eastAsiaTheme="majorEastAsia"/>
      <w:b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C504BF"/>
    <w:pPr>
      <w:keepNext/>
      <w:keepLines/>
      <w:spacing w:after="80" w:before="160"/>
      <w:outlineLvl w:val="1"/>
    </w:pPr>
    <w:rPr>
      <w:rFonts w:cstheme="majorBidi" w:eastAsiaTheme="majorEastAsia"/>
      <w:b/>
      <w:i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125739"/>
    <w:pPr>
      <w:keepNext/>
      <w:keepLines/>
      <w:spacing w:after="80" w:before="160"/>
      <w:outlineLvl w:val="2"/>
    </w:pPr>
    <w:rPr>
      <w:rFonts w:cstheme="majorBidi" w:eastAsiaTheme="majorEastAsia"/>
      <w:i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407B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6407B3"/>
    <w:pPr>
      <w:spacing w:after="80"/>
      <w:contextualSpacing/>
      <w:jc w:val="center"/>
    </w:pPr>
    <w:rPr>
      <w:rFonts w:cstheme="majorBidi" w:eastAsiaTheme="majorEastAsia"/>
      <w:b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407B3"/>
    <w:rPr>
      <w:rFonts w:ascii="Times New Roman" w:cstheme="majorBidi" w:eastAsiaTheme="majorEastAsia" w:hAnsi="Times New Roman"/>
      <w:b/>
      <w:spacing w:val="-10"/>
      <w:kern w:val="28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0F4FD0"/>
    <w:pPr>
      <w:numPr>
        <w:ilvl w:val="1"/>
      </w:numPr>
      <w:jc w:val="center"/>
    </w:pPr>
    <w:rPr>
      <w:rFonts w:cstheme="majorBidi" w:eastAsiaTheme="majorEastAsia"/>
      <w:b/>
      <w:i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F4FD0"/>
    <w:rPr>
      <w:rFonts w:ascii="Times New Roman" w:cstheme="majorBidi" w:eastAsiaTheme="majorEastAsia" w:hAnsi="Times New Roman"/>
      <w:b/>
      <w:i/>
      <w:szCs w:val="28"/>
    </w:rPr>
  </w:style>
  <w:style w:customStyle="1" w:styleId="Author" w:type="paragraph">
    <w:name w:val="Author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407B3"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407B3"/>
    <w:rPr>
      <w:rFonts w:ascii="Times New Roman" w:cstheme="majorBidi" w:eastAsiaTheme="majorEastAsia" w:hAnsi="Times New Roman"/>
      <w:b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C504BF"/>
    <w:rPr>
      <w:rFonts w:ascii="Times New Roman" w:cstheme="majorBidi" w:eastAsiaTheme="majorEastAsia" w:hAnsi="Times New Roman"/>
      <w:b/>
      <w:i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125739"/>
    <w:rPr>
      <w:rFonts w:ascii="Times New Roman" w:cstheme="majorBidi" w:eastAsiaTheme="majorEastAsia" w:hAnsi="Times New Roman"/>
      <w:i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2E68C4"/>
    <w:tblPr>
      <w:tblInd w:type="dxa" w:w="0"/>
      <w:tblBorders>
        <w:top w:color="auto" w:space="0" w:sz="18" w:val="single"/>
        <w:insideH w:color="auto" w:space="0" w:sz="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  <w:tl2br w:val="nil"/>
          <w:tr2bl w:val="nil"/>
        </w:tcBorders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C5106A"/>
    <w:pPr>
      <w:jc w:val="center"/>
    </w:pPr>
    <w:rPr>
      <w:b/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styleId="PlainTable1" w:type="table">
    <w:name w:val="Plain Table 1"/>
    <w:basedOn w:val="TableNormal"/>
    <w:rsid w:val="00E66FBA"/>
    <w:pPr>
      <w:spacing w:after="0"/>
    </w:p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  <w:insideH w:color="000000" w:space="0" w:sz="4" w:themeColor="text1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2E68C4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362</Characters>
  <Application>Microsoft Office Word</Application>
  <DocSecurity>0</DocSecurity>
  <Lines>3</Lines>
  <Paragraphs>1</Paragraphs>
  <ScaleCrop>false</ScaleCrop>
  <Company>GSD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</dc:title>
  <dc:creator/>
  <cp:keywords/>
  <dcterms:created xsi:type="dcterms:W3CDTF">2025-06-16T19:26:20Z</dcterms:created>
  <dcterms:modified xsi:type="dcterms:W3CDTF">2025-06-16T19:26:20Z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Constraints keys defined for the *.zoning file in the OZFS data standard</vt:lpwstr>
  </property>
  <property fmtid="{D5CDD505-2E9C-101B-9397-08002B2CF9AE}" pid="10" name="toc-title">
    <vt:lpwstr>Table of contents</vt:lpwstr>
  </property>
</Properties>
</file>