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VIBE Academy System Internal Production Deployment Specification V1</w:t>
      </w:r>
    </w:p>
    <w:p>
      <w:r>
        <w:rPr>
          <w:b/>
        </w:rPr>
        <w:t>Status:</w:t>
      </w:r>
      <w:r>
        <w:t xml:space="preserve"> Operational and deployment specification</w:t>
      </w:r>
    </w:p>
    <w:p>
      <w:r>
        <w:rPr>
          <w:b/>
        </w:rPr>
        <w:t>Date:</w:t>
      </w:r>
      <w:r>
        <w:t xml:space="preserve"> 15 September 2026</w:t>
      </w:r>
    </w:p>
    <w:p>
      <w:r>
        <w:rPr>
          <w:b/>
        </w:rPr>
        <w:t>Audience:</w:t>
      </w:r>
      <w:r>
        <w:t xml:space="preserve"> VIBE Owner, Admin, Academic, Finance, Branch Managers, IT and Codex</w:t>
      </w:r>
    </w:p>
    <w:p>
      <w:r>
        <w:rPr>
          <w:b/>
        </w:rPr>
        <w:t>Target:</w:t>
      </w:r>
      <w:r>
        <w:t xml:space="preserve"> Move the management system from localhost to controlled internal operation at </w:t>
      </w:r>
      <w:r>
        <w:rPr>
          <w:rFonts w:ascii="Consolas" w:hAnsi="Consolas" w:eastAsia="Consolas"/>
          <w:sz w:val="17"/>
        </w:rPr>
        <w:t>manage.vibe.edu.vn</w:t>
      </w:r>
    </w:p>
    <w:p>
      <w:pPr>
        <w:pStyle w:val="Heading1"/>
      </w:pPr>
      <w:r>
        <w:t>Executive Summary</w:t>
      </w:r>
    </w:p>
    <w:p>
      <w:r>
        <w:t>VIBE Academy System should go live through a controlled sequence: establish isolated Local, Staging and Production environments; reproduce the database exclusively through versioned migrations; migrate legacy data as a dated opening state; reconcile every operational and financial control total; pilot one branch with 2–5 users; correct defects; then release branch by branch. A successful Vercel deployment is only a technical milestone. It is not permission to operate until the data, security, training and rollback gates have been signed off.</w:t>
      </w:r>
    </w:p>
    <w:p>
      <w:r>
        <w:t xml:space="preserve">The production management application should use </w:t>
      </w:r>
      <w:r>
        <w:rPr>
          <w:rFonts w:ascii="Consolas" w:hAnsi="Consolas" w:eastAsia="Consolas"/>
          <w:sz w:val="17"/>
        </w:rPr>
        <w:t>manage.vibe.edu.vn</w:t>
      </w:r>
      <w:r>
        <w:t xml:space="preserve">. The existing marketing site at </w:t>
      </w:r>
      <w:r>
        <w:rPr>
          <w:rFonts w:ascii="Consolas" w:hAnsi="Consolas" w:eastAsia="Consolas"/>
          <w:sz w:val="17"/>
        </w:rPr>
        <w:t>vibe.edu.vn</w:t>
      </w:r>
      <w:r>
        <w:t xml:space="preserve"> remains on its current hosting and DNS route. No root-domain replacement, redirect, canonical-tag change, sitemap change or URL restructuring is needed. Only a new DNS record for </w:t>
      </w:r>
      <w:r>
        <w:rPr>
          <w:rFonts w:ascii="Consolas" w:hAnsi="Consolas" w:eastAsia="Consolas"/>
          <w:sz w:val="17"/>
        </w:rPr>
        <w:t>manage</w:t>
      </w:r>
      <w:r>
        <w:t xml:space="preserve"> should be added and verified. A separate staging host such as </w:t>
      </w:r>
      <w:r>
        <w:rPr>
          <w:rFonts w:ascii="Consolas" w:hAnsi="Consolas" w:eastAsia="Consolas"/>
          <w:sz w:val="17"/>
        </w:rPr>
        <w:t>staging-manage.vibe.edu.vn</w:t>
      </w:r>
      <w:r>
        <w:t xml:space="preserve"> is useful but must be access-protected and marked </w:t>
      </w:r>
      <w:r>
        <w:rPr>
          <w:rFonts w:ascii="Consolas" w:hAnsi="Consolas" w:eastAsia="Consolas"/>
          <w:sz w:val="17"/>
        </w:rPr>
        <w:t>noindex</w:t>
      </w:r>
      <w:r>
        <w:t>; it must never use production student records merely for convenience.</w:t>
      </w:r>
    </w:p>
    <w:p>
      <w:r>
        <w:t>Three Supabase environments are recommended: local Supabase for development; a separate cloud Staging project; and a separate cloud Production project. Staging and Production must have different project URLs, database credentials, Auth users, Storage buckets and secrets. Production data must not be copied into Staging unless it has been irreversibly anonymized and formally approved. Vercel Preview deployments must not automatically inherit production Supabase secrets.</w:t>
      </w:r>
    </w:p>
    <w:p>
      <w:r>
        <w:t>Legacy import is not a blind spreadsheet upload. Source rows are normalized into immutable staging tables, validated, deduplicated and converted into a migration baseline with traceable source IDs. Academic history becomes an approved opening baseline, not invented session history. Tuition and debt become explicit opening balances as of a signed cutoff date. Historical payments are either imported as verified transactions with source references or represented by an approved opening balance; they must not be mixed in a way that double-counts revenue or debt.</w:t>
      </w:r>
    </w:p>
    <w:p>
      <w:r>
        <w:t xml:space="preserve">Finance requires a separate go-live gate. VIBE’s established rule remains binding: tuition terms, learning roster and pause logic use </w:t>
      </w:r>
      <w:r>
        <w:rPr>
          <w:rFonts w:ascii="Consolas" w:hAnsi="Consolas" w:eastAsia="Consolas"/>
          <w:sz w:val="17"/>
        </w:rPr>
        <w:t>enrollment.started_at</w:t>
      </w:r>
      <w:r>
        <w:t xml:space="preserve">; </w:t>
      </w:r>
      <w:r>
        <w:rPr>
          <w:rFonts w:ascii="Consolas" w:hAnsi="Consolas" w:eastAsia="Consolas"/>
          <w:sz w:val="17"/>
        </w:rPr>
        <w:t>enrolled_at</w:t>
      </w:r>
      <w:r>
        <w:t xml:space="preserve"> is never a fallback. A missing or ambiguous start date goes to the review queue. The system must reconcile student counts, status counts, branch counts, tuition, debt, opening balances, pause states and unresolved records before activation.</w:t>
      </w:r>
    </w:p>
    <w:p>
      <w:r>
        <w:t>Security follows Security and Role Architecture V1: deny by default and authorize by active identity, action permission, role assignment, branch scope, relationship scope and row state. Existing legitimate administrators are bootstrapped as organization-scoped SUPER_ADMIN before enforcement changes. Branch managers cannot post or void payments, approve refunds, finalize payroll, alter roles, or bypass academic approvals even for their own branch.</w:t>
      </w:r>
    </w:p>
    <w:p>
      <w:pPr>
        <w:pStyle w:val="Heading2"/>
      </w:pPr>
      <w:r>
        <w:t>Recommended release decision</w:t>
      </w:r>
    </w:p>
    <w:p>
      <w:r>
        <w:t>Use a six-week reference plan, with the option to extend rather than compress reconciliation or pilot acceptance: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Period</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Primary outcome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Release gate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Week 1</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Cloud environments and deployment pipeline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Staging deploys reproducibly; Production remains closed</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Week 2</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Security baseline and migration rehearsal 1</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RLS/RPC tests pass; migration exceptions classified</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Week 3</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Migration rehearsal 2 and UAT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All control totals reconcile or have signed exceptions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Week 4</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One-branch pilot with 2–5 users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Severity 1/2 issue; daily operations complete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Week 5</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Fixes, training and final cutover rehearsal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Cutover and rollback rehearsal pass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Week 6</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Production cutover and phased internal rollout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Owner, Finance, Academic and IT sign-off</w:t>
            </w:r>
          </w:p>
        </w:tc>
      </w:tr>
    </w:tbl>
    <w:p>
      <w:pPr>
        <w:spacing w:after="20"/>
      </w:pPr>
    </w:p>
    <w:p>
      <w:pPr>
        <w:pStyle w:val="Heading1"/>
      </w:pPr>
      <w:r>
        <w:t>Architecture Diagram</w:t>
      </w:r>
    </w:p>
    <w:p>
      <w:pPr>
        <w:pStyle w:val="Heading2"/>
      </w:pPr>
      <w:r>
        <w:t>Environment and deployment topology</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074"/>
        <w:gridCol w:w="2074"/>
        <w:gridCol w:w="2074"/>
        <w:gridCol w:w="2074"/>
        <w:gridCol w:w="2074"/>
      </w:tblGrid>
      <w:tr>
        <w:trPr>
          <w:tblHeader/>
          <w:cantSplit/>
        </w:trPr>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Environment</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Application delivery</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Data and Auth</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Domain</w:t>
            </w:r>
          </w:p>
        </w:tc>
        <w:tc>
          <w:tcPr>
            <w:tcW w:type="dxa" w:w="2074"/>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Data policy</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Local</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Developer workstation, feature branches</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Local Supabase containers and seed fixtures</w:t>
            </w:r>
          </w:p>
        </w:tc>
        <w:tc>
          <w:tcPr>
            <w:tcW w:type="dxa" w:w="207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localhost</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Synthetic or intentionally prepared test data only</w:t>
            </w:r>
          </w:p>
        </w:tc>
      </w:tr>
      <w:tr>
        <w:trPr>
          <w:cantSplit/>
        </w:trPr>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Staging</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Vercel Staging/Preview bound to </w:t>
            </w:r>
            <w:r>
              <w:rPr>
                <w:rFonts w:ascii="Consolas" w:hAnsi="Consolas" w:eastAsia="Consolas"/>
                <w:color w:val="000000"/>
                <w:sz w:val="16"/>
              </w:rPr>
              <w:t>staging</w:t>
            </w:r>
            <w:r>
              <w:rPr>
                <w:color w:val="000000"/>
                <w:sz w:val="16"/>
              </w:rPr>
              <w:t xml:space="preserve"> branch</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Dedicated Supabase Staging project</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staging-manage.vibe.edu.vn</w:t>
            </w:r>
            <w:r>
              <w:rPr>
                <w:color w:val="000000"/>
                <w:sz w:val="16"/>
              </w:rPr>
              <w:t xml:space="preserve"> or protected Vercel URL</w:t>
            </w:r>
          </w:p>
        </w:tc>
        <w:tc>
          <w:tcPr>
            <w:tcW w:type="dxa" w:w="2074"/>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Synthetic migration rehearsal data; no live production dependency</w:t>
            </w:r>
          </w:p>
        </w:tc>
      </w:tr>
      <w:tr>
        <w:trPr>
          <w:cantSplit/>
        </w:trPr>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Production</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Vercel Production from protected </w:t>
            </w:r>
            <w:r>
              <w:rPr>
                <w:rFonts w:ascii="Consolas" w:hAnsi="Consolas" w:eastAsia="Consolas"/>
                <w:color w:val="000000"/>
                <w:sz w:val="16"/>
              </w:rPr>
              <w:t>main</w:t>
            </w:r>
            <w:r>
              <w:rPr>
                <w:color w:val="000000"/>
                <w:sz w:val="16"/>
              </w:rPr>
              <w:t>, preferably manual promotion</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Dedicated Supabase Production project</w:t>
            </w:r>
          </w:p>
        </w:tc>
        <w:tc>
          <w:tcPr>
            <w:tcW w:type="dxa" w:w="2074"/>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manage.vibe.edu.vn</w:t>
            </w:r>
          </w:p>
        </w:tc>
        <w:tc>
          <w:tcPr>
            <w:tcW w:type="dxa" w:w="2074"/>
            <w:vAlign w:val="center"/>
            <w:tcMar>
              <w:top w:w="70" w:type="dxa"/>
              <w:start w:w="80" w:type="dxa"/>
              <w:bottom w:w="70" w:type="dxa"/>
              <w:end w:w="80" w:type="dxa"/>
            </w:tcMar>
          </w:tcPr>
          <w:p>
            <w:pPr>
              <w:spacing w:after="0" w:line="240" w:lineRule="auto"/>
            </w:pPr>
            <w:r>
              <w:rPr>
                <w:color w:val="000000"/>
                <w:sz w:val="16"/>
              </w:rPr>
            </w:r>
            <w:r>
              <w:rPr>
                <w:color w:val="000000"/>
                <w:sz w:val="16"/>
              </w:rPr>
              <w:t>Approved VIBE operational data only</w:t>
            </w:r>
          </w:p>
        </w:tc>
      </w:tr>
    </w:tbl>
    <w:p>
      <w:pPr>
        <w:spacing w:after="20"/>
      </w:pP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Source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Deployment lane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Runtime destination</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Database destination</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Feature branch or pull request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Vercel Preview</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Ephemeral protected preview URL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Supabase Staging</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staging</w:t>
            </w:r>
            <w:r>
              <w:rPr>
                <w:color w:val="000000"/>
                <w:sz w:val="16"/>
              </w:rPr>
              <w:t xml:space="preserve"> branch</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Persistent Staging deployment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staging-manage.vibe.edu.vn</w:t>
            </w:r>
            <w:r>
              <w:rPr>
                <w:color w:val="000000"/>
                <w:sz w:val="16"/>
              </w:rPr>
              <w:t xml:space="preserve"> or protected Vercel URL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Supabase Staging</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Protected </w:t>
            </w:r>
            <w:r>
              <w:rPr>
                <w:rFonts w:ascii="Consolas" w:hAnsi="Consolas" w:eastAsia="Consolas"/>
                <w:color w:val="000000"/>
                <w:sz w:val="16"/>
              </w:rPr>
              <w:t>main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Verified candidate then manual Production promotion</w:t>
            </w:r>
          </w:p>
        </w:tc>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manage.vibe.edu.vn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Supabase Production</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Existing marketing deployment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Independent unchanged route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vibe.edu.vn</w:t>
            </w:r>
            <w:r>
              <w:rPr>
                <w:color w:val="000000"/>
                <w:sz w:val="16"/>
              </w:rPr>
              <w:t xml:space="preserve"> and </w:t>
            </w:r>
            <w:r>
              <w:rPr>
                <w:rFonts w:ascii="Consolas" w:hAnsi="Consolas" w:eastAsia="Consolas"/>
                <w:color w:val="000000"/>
                <w:sz w:val="16"/>
              </w:rPr>
              <w:t>www.vibe.edu.vn</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Existing website data/services unchanged</w:t>
            </w:r>
          </w:p>
        </w:tc>
      </w:tr>
    </w:tbl>
    <w:p>
      <w:pPr>
        <w:spacing w:after="20"/>
      </w:pPr>
    </w:p>
    <w:p>
      <w:r>
        <w:t>The arrows describe deployment flow, not trust inheritance. No environment may read another environment’s database. Promotion moves tested code, not database contents or secrets.</w:t>
      </w:r>
    </w:p>
    <w:p>
      <w:pPr>
        <w:pStyle w:val="Heading2"/>
      </w:pPr>
      <w:r>
        <w:t>Runtime trust boundaries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Boundary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Allowed</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Forbidden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Browser/mobile to Next.js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Auth session, validated form/request data</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Service-role key, database password, privileged secrets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Browser/mobile to Supabase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Publishable/anon key with user JWT and RLS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Service-role bypass, unrestricted admin table access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Next.js server to Supabase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User-scoped server client; narrowly controlled service client for named jobs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Treating Server Actions as trusted without authorization</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GitHub to Vercel</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Protected deployment integration and status checks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Secrets committed to repository or printed in CI logs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Vercel to Supabase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Environment-specific URL/key, secure server secrets</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Production credentials in Preview or Staging</w:t>
            </w:r>
          </w:p>
        </w:tc>
      </w:tr>
    </w:tbl>
    <w:p>
      <w:pPr>
        <w:spacing w:after="20"/>
      </w:pPr>
    </w:p>
    <w:p>
      <w:pPr>
        <w:pStyle w:val="Heading1"/>
      </w:pPr>
      <w:r>
        <w:t>Environment Architecture</w:t>
      </w:r>
    </w:p>
    <w:p>
      <w:pPr>
        <w:pStyle w:val="Heading2"/>
      </w:pPr>
      <w:r>
        <w:t>Local</w:t>
      </w:r>
    </w:p>
    <w:p>
      <w:r>
        <w:t>Local is the development and destructive-test environment. Developers run Next.js with local Supabase, apply the complete migration chain from zero, seed deterministic fixtures and run database/application tests. Local resets are expected. No live student export should be stored in the repository or normal developer directory.</w:t>
      </w:r>
    </w:p>
    <w:p>
      <w:r>
        <w:t>Required characteristics:</w:t>
      </w:r>
    </w:p>
    <w:p>
      <w:pPr>
        <w:pStyle w:val="ListBullet"/>
        <w:spacing w:after="40"/>
        <w:ind w:left="317"/>
      </w:pPr>
      <w:r>
        <w:rPr>
          <w:rFonts w:ascii="Consolas" w:hAnsi="Consolas" w:eastAsia="Consolas"/>
          <w:sz w:val="17"/>
        </w:rPr>
        <w:t>.env.local</w:t>
      </w:r>
      <w:r>
        <w:t xml:space="preserve"> is ignored by Git and contains local endpoints only.</w:t>
      </w:r>
    </w:p>
    <w:p>
      <w:pPr>
        <w:pStyle w:val="ListBullet"/>
        <w:spacing w:after="40"/>
        <w:ind w:left="317"/>
      </w:pPr>
      <w:r>
        <w:rPr>
          <w:rFonts w:ascii="Consolas" w:hAnsi="Consolas" w:eastAsia="Consolas"/>
          <w:sz w:val="17"/>
        </w:rPr>
        <w:t>supabase db reset</w:t>
      </w:r>
      <w:r>
        <w:t xml:space="preserve"> succeeds from the baseline through the newest migration.</w:t>
      </w:r>
    </w:p>
    <w:p>
      <w:pPr>
        <w:pStyle w:val="ListBullet"/>
        <w:spacing w:after="40"/>
        <w:ind w:left="317"/>
      </w:pPr>
      <w:r>
        <w:t>Seeds create known branches, roles and test identities without production personal data.</w:t>
      </w:r>
    </w:p>
    <w:p>
      <w:pPr>
        <w:pStyle w:val="ListBullet"/>
        <w:spacing w:after="40"/>
        <w:ind w:left="317"/>
      </w:pPr>
      <w:r>
        <w:t xml:space="preserve">Time-sensitive tests explicitly use </w:t>
      </w:r>
      <w:r>
        <w:rPr>
          <w:rFonts w:ascii="Consolas" w:hAnsi="Consolas" w:eastAsia="Consolas"/>
          <w:sz w:val="17"/>
        </w:rPr>
        <w:t>Asia/Ho_Chi_Minh</w:t>
      </w:r>
      <w:r>
        <w:t xml:space="preserve"> business dates where required.</w:t>
      </w:r>
    </w:p>
    <w:p>
      <w:pPr>
        <w:pStyle w:val="ListBullet"/>
        <w:spacing w:after="40"/>
        <w:ind w:left="317"/>
      </w:pPr>
      <w:r>
        <w:t xml:space="preserve">Current known academic hardening failures involving future dates, duplicate active enrollment and </w:t>
      </w:r>
      <w:r>
        <w:rPr>
          <w:rFonts w:ascii="Consolas" w:hAnsi="Consolas" w:eastAsia="Consolas"/>
          <w:sz w:val="17"/>
        </w:rPr>
        <w:t>level_completed_at</w:t>
      </w:r>
      <w:r>
        <w:t xml:space="preserve"> must be resolved or formally excluded before production readiness; a successful Next.js build does not override a failing database suite.</w:t>
      </w:r>
    </w:p>
    <w:p>
      <w:pPr>
        <w:pStyle w:val="Heading2"/>
      </w:pPr>
      <w:r>
        <w:t>Staging</w:t>
      </w:r>
    </w:p>
    <w:p>
      <w:r>
        <w:t xml:space="preserve">Staging is a stable pre-production environment, not an arbitrary preview deployment. It should mirror Production schema, runtime configuration shape, Auth configuration and storage policy while using separate credentials and test data. The </w:t>
      </w:r>
      <w:r>
        <w:rPr>
          <w:rFonts w:ascii="Consolas" w:hAnsi="Consolas" w:eastAsia="Consolas"/>
          <w:sz w:val="17"/>
        </w:rPr>
        <w:t>staging</w:t>
      </w:r>
      <w:r>
        <w:t xml:space="preserve"> Git branch should deploy to a persistent protected URL.</w:t>
      </w:r>
    </w:p>
    <w:p>
      <w:r>
        <w:t>Staging must support:</w:t>
      </w:r>
    </w:p>
    <w:p>
      <w:pPr>
        <w:pStyle w:val="ListBullet"/>
        <w:spacing w:after="40"/>
        <w:ind w:left="317"/>
      </w:pPr>
      <w:r>
        <w:t>Full migration reset/rebuild and forward migration tests.</w:t>
      </w:r>
    </w:p>
    <w:p>
      <w:pPr>
        <w:pStyle w:val="ListBullet"/>
        <w:spacing w:after="40"/>
        <w:ind w:left="317"/>
      </w:pPr>
      <w:r>
        <w:t>Migration dry-runs using sanitized or generated datasets with production-like volume.</w:t>
      </w:r>
    </w:p>
    <w:p>
      <w:pPr>
        <w:pStyle w:val="ListBullet"/>
        <w:spacing w:after="40"/>
        <w:ind w:left="317"/>
      </w:pPr>
      <w:r>
        <w:t>Role and branch test accounts.</w:t>
      </w:r>
    </w:p>
    <w:p>
      <w:pPr>
        <w:pStyle w:val="ListBullet"/>
        <w:spacing w:after="40"/>
        <w:ind w:left="317"/>
      </w:pPr>
      <w:r>
        <w:t>User acceptance testing by a limited pilot group.</w:t>
      </w:r>
    </w:p>
    <w:p>
      <w:pPr>
        <w:pStyle w:val="ListBullet"/>
        <w:spacing w:after="40"/>
        <w:ind w:left="317"/>
      </w:pPr>
      <w:r>
        <w:t>Email/message delivery routed to safe test recipients or disabled providers.</w:t>
      </w:r>
    </w:p>
    <w:p>
      <w:pPr>
        <w:pStyle w:val="ListBullet"/>
        <w:spacing w:after="40"/>
        <w:ind w:left="317"/>
      </w:pPr>
      <w:r>
        <w:t xml:space="preserve">Search engine exclusion through authentication/access protection plus </w:t>
      </w:r>
      <w:r>
        <w:rPr>
          <w:rFonts w:ascii="Consolas" w:hAnsi="Consolas" w:eastAsia="Consolas"/>
          <w:sz w:val="17"/>
        </w:rPr>
        <w:t>noindex</w:t>
      </w:r>
      <w:r>
        <w:t>; robots directives alone are not access control.</w:t>
      </w:r>
    </w:p>
    <w:p>
      <w:pPr>
        <w:pStyle w:val="ListBullet"/>
        <w:spacing w:after="40"/>
        <w:ind w:left="317"/>
      </w:pPr>
      <w:r>
        <w:t>Observability that distinguishes Staging from Production.</w:t>
      </w:r>
    </w:p>
    <w:p>
      <w:pPr>
        <w:pStyle w:val="Heading2"/>
      </w:pPr>
      <w:r>
        <w:t>Production</w:t>
      </w:r>
    </w:p>
    <w:p>
      <w:r>
        <w:t xml:space="preserve">Production is the authoritative internal system. Deployments originate only from protected </w:t>
      </w:r>
      <w:r>
        <w:rPr>
          <w:rFonts w:ascii="Consolas" w:hAnsi="Consolas" w:eastAsia="Consolas"/>
          <w:sz w:val="17"/>
        </w:rPr>
        <w:t>main</w:t>
      </w:r>
      <w:r>
        <w:t xml:space="preserve"> after required checks. Prefer a staged production deployment or manual promotion so code can be verified before the custom domain moves. Production database schema changes run as an explicit release step, not accidentally from a developer request.</w:t>
      </w:r>
    </w:p>
    <w:p>
      <w:r>
        <w:t>Production must have:</w:t>
      </w:r>
    </w:p>
    <w:p>
      <w:pPr>
        <w:pStyle w:val="ListBullet"/>
        <w:spacing w:after="40"/>
        <w:ind w:left="317"/>
      </w:pPr>
      <w:r>
        <w:t>Dedicated Supabase project, Vercel environment and domain.</w:t>
      </w:r>
    </w:p>
    <w:p>
      <w:pPr>
        <w:pStyle w:val="ListBullet"/>
        <w:spacing w:after="40"/>
        <w:ind w:left="317"/>
      </w:pPr>
      <w:r>
        <w:t>Named owners for Vercel, Supabase, GitHub and DNS.</w:t>
      </w:r>
    </w:p>
    <w:p>
      <w:pPr>
        <w:pStyle w:val="ListBullet"/>
        <w:spacing w:after="40"/>
        <w:ind w:left="317"/>
      </w:pPr>
      <w:r>
        <w:t>MFA for platform administrators and VIBE SUPER_ADMIN/FINANCE users.</w:t>
      </w:r>
    </w:p>
    <w:p>
      <w:pPr>
        <w:pStyle w:val="ListBullet"/>
        <w:spacing w:after="40"/>
        <w:ind w:left="317"/>
      </w:pPr>
      <w:r>
        <w:t>Backups, recovery procedure, monitoring and incident contacts.</w:t>
      </w:r>
    </w:p>
    <w:p>
      <w:pPr>
        <w:pStyle w:val="ListBullet"/>
        <w:spacing w:after="40"/>
        <w:ind w:left="317"/>
      </w:pPr>
      <w:r>
        <w:t>Audit logs and business control totals retained independently of UI reports.</w:t>
      </w:r>
    </w:p>
    <w:p>
      <w:pPr>
        <w:pStyle w:val="ListBullet"/>
        <w:spacing w:after="40"/>
        <w:ind w:left="317"/>
      </w:pPr>
      <w:r>
        <w:t>A maintenance mode or write gate for cutover and emergency response.</w:t>
      </w:r>
    </w:p>
    <w:p>
      <w:pPr>
        <w:pStyle w:val="Heading1"/>
      </w:pPr>
      <w:r>
        <w:t>Deployment Architecture</w:t>
      </w:r>
    </w:p>
    <w:p>
      <w:pPr>
        <w:pStyle w:val="Heading2"/>
      </w:pPr>
      <w:r>
        <w:t>GitHub workflow</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Branch/change type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Deployment</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Required checks</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Merge authority</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Feature branch / pull request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Ephemeral Preview using Staging-safe credentials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Build, type check, unit tests, migration lint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Developer/Codex review</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staging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Persistent Staging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Full build, pgTAP, RPC integration, smoke/UAT suite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 lead or designated owner</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rFonts w:ascii="Consolas" w:hAnsi="Consolas" w:eastAsia="Consolas"/>
                <w:color w:val="000000"/>
                <w:sz w:val="16"/>
              </w:rPr>
              <w:t>main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Production candidate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All Staging gates, approved migration plan, backup readiness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Protected approval; no direct push</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Emergency hotfix</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Production candidate through abbreviated PR</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Targeted regression, security check, rollback plan</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Owner plus IT; Finance if financial</w:t>
            </w:r>
          </w:p>
        </w:tc>
      </w:tr>
    </w:tbl>
    <w:p>
      <w:pPr>
        <w:spacing w:after="20"/>
      </w:pPr>
    </w:p>
    <w:p>
      <w:r>
        <w:t>Require branch protection, pull requests, passing status checks and restricted force-push/deletion. Tag production releases, record the database migration version and retain release notes. Do not use the existence of a Git commit as proof that a migration ran successfully in Production.</w:t>
      </w:r>
    </w:p>
    <w:p>
      <w:pPr>
        <w:pStyle w:val="Heading2"/>
      </w:pPr>
      <w:r>
        <w:t>Vercel configuration</w:t>
      </w:r>
    </w:p>
    <w:p>
      <w:pPr>
        <w:pStyle w:val="ListBullet"/>
        <w:spacing w:after="40"/>
        <w:ind w:left="317"/>
      </w:pPr>
      <w:r>
        <w:t>Connect the GitHub repository to one Vercel project with isolated Development, Preview/Staging and Production variables, or use a custom Staging environment if the plan supports it.</w:t>
      </w:r>
    </w:p>
    <w:p>
      <w:pPr>
        <w:pStyle w:val="ListBullet"/>
        <w:spacing w:after="40"/>
        <w:ind w:left="317"/>
      </w:pPr>
      <w:r>
        <w:t xml:space="preserve">Bind </w:t>
      </w:r>
      <w:r>
        <w:rPr>
          <w:rFonts w:ascii="Consolas" w:hAnsi="Consolas" w:eastAsia="Consolas"/>
          <w:sz w:val="17"/>
        </w:rPr>
        <w:t>manage.vibe.edu.vn</w:t>
      </w:r>
      <w:r>
        <w:t xml:space="preserve"> only to Production. Bind a separate protected host to Staging.</w:t>
      </w:r>
    </w:p>
    <w:p>
      <w:pPr>
        <w:pStyle w:val="ListBullet"/>
        <w:spacing w:after="40"/>
        <w:ind w:left="317"/>
      </w:pPr>
      <w:r>
        <w:t>Disable automatic assignment of the Production domain while validating the first production candidate; promote only after smoke checks.</w:t>
      </w:r>
    </w:p>
    <w:p>
      <w:pPr>
        <w:pStyle w:val="ListBullet"/>
        <w:spacing w:after="40"/>
        <w:ind w:left="317"/>
      </w:pPr>
      <w:r>
        <w:t>Configure deployment protection for Staging and non-public previews.</w:t>
      </w:r>
    </w:p>
    <w:p>
      <w:pPr>
        <w:pStyle w:val="ListBullet"/>
        <w:spacing w:after="40"/>
        <w:ind w:left="317"/>
      </w:pPr>
      <w:r>
        <w:t>Set framework/runtime versions deliberately and keep them consistent with lockfiles.</w:t>
      </w:r>
    </w:p>
    <w:p>
      <w:pPr>
        <w:pStyle w:val="ListBullet"/>
        <w:spacing w:after="40"/>
        <w:ind w:left="317"/>
      </w:pPr>
      <w:r>
        <w:t>Treat Vercel logs as operational evidence but not a permanent audit ledger.</w:t>
      </w:r>
    </w:p>
    <w:p>
      <w:pPr>
        <w:pStyle w:val="Heading2"/>
      </w:pPr>
      <w:r>
        <w:t>Domain and SEO protection</w:t>
      </w:r>
    </w:p>
    <w:p>
      <w:r>
        <w:t xml:space="preserve">The safest arrangement is additive DNS: create a </w:t>
      </w:r>
      <w:r>
        <w:rPr>
          <w:rFonts w:ascii="Consolas" w:hAnsi="Consolas" w:eastAsia="Consolas"/>
          <w:sz w:val="17"/>
        </w:rPr>
        <w:t>manage</w:t>
      </w:r>
      <w:r>
        <w:t xml:space="preserve"> subdomain record for the new Vercel application while leaving the apex/root domain and </w:t>
      </w:r>
      <w:r>
        <w:rPr>
          <w:rFonts w:ascii="Consolas" w:hAnsi="Consolas" w:eastAsia="Consolas"/>
          <w:sz w:val="17"/>
        </w:rPr>
        <w:t>www</w:t>
      </w:r>
      <w:r>
        <w:t xml:space="preserve"> records untouched. Before changing DNS, export or screenshot existing records and identify the current authoritative DNS provider.</w:t>
      </w:r>
    </w:p>
    <w:p>
      <w:r>
        <w:t>Controls:</w:t>
      </w:r>
    </w:p>
    <w:p>
      <w:pPr>
        <w:pStyle w:val="ListBullet"/>
        <w:spacing w:after="40"/>
        <w:ind w:left="317"/>
      </w:pPr>
      <w:r>
        <w:t xml:space="preserve">Do not move </w:t>
      </w:r>
      <w:r>
        <w:rPr>
          <w:rFonts w:ascii="Consolas" w:hAnsi="Consolas" w:eastAsia="Consolas"/>
          <w:sz w:val="17"/>
        </w:rPr>
        <w:t>vibe.edu.vn</w:t>
      </w:r>
      <w:r>
        <w:t xml:space="preserve"> to Vercel merely to add the subdomain.</w:t>
      </w:r>
    </w:p>
    <w:p>
      <w:pPr>
        <w:pStyle w:val="ListBullet"/>
        <w:spacing w:after="40"/>
        <w:ind w:left="317"/>
      </w:pPr>
      <w:r>
        <w:t xml:space="preserve">Do not redirect existing marketing URLs to </w:t>
      </w:r>
      <w:r>
        <w:rPr>
          <w:rFonts w:ascii="Consolas" w:hAnsi="Consolas" w:eastAsia="Consolas"/>
          <w:sz w:val="17"/>
        </w:rPr>
        <w:t>manage.vibe.edu.vn</w:t>
      </w:r>
      <w:r>
        <w:t>.</w:t>
      </w:r>
    </w:p>
    <w:p>
      <w:pPr>
        <w:pStyle w:val="ListBullet"/>
        <w:spacing w:after="40"/>
        <w:ind w:left="317"/>
      </w:pPr>
      <w:r>
        <w:t>Do not place authenticated management pages in the marketing sitemap.</w:t>
      </w:r>
    </w:p>
    <w:p>
      <w:pPr>
        <w:pStyle w:val="ListBullet"/>
        <w:spacing w:after="40"/>
        <w:ind w:left="317"/>
      </w:pPr>
      <w:r>
        <w:t xml:space="preserve">Add </w:t>
      </w:r>
      <w:r>
        <w:rPr>
          <w:rFonts w:ascii="Consolas" w:hAnsi="Consolas" w:eastAsia="Consolas"/>
          <w:sz w:val="17"/>
        </w:rPr>
        <w:t>X-Robots-Tag: noindex, nofollow</w:t>
      </w:r>
      <w:r>
        <w:t xml:space="preserve"> or equivalent for all authenticated app responses and login flows; protect Staging separately.</w:t>
      </w:r>
    </w:p>
    <w:p>
      <w:pPr>
        <w:pStyle w:val="ListBullet"/>
        <w:spacing w:after="40"/>
        <w:ind w:left="317"/>
      </w:pPr>
      <w:r>
        <w:t xml:space="preserve">Keep cookie scope host-only where practical. Avoid </w:t>
      </w:r>
      <w:r>
        <w:rPr>
          <w:rFonts w:ascii="Consolas" w:hAnsi="Consolas" w:eastAsia="Consolas"/>
          <w:sz w:val="17"/>
        </w:rPr>
        <w:t>.vibe.edu.vn</w:t>
      </w:r>
      <w:r>
        <w:t xml:space="preserve"> cookies shared with the marketing site unless explicitly required and reviewed.</w:t>
      </w:r>
    </w:p>
    <w:p>
      <w:pPr>
        <w:pStyle w:val="ListBullet"/>
        <w:spacing w:after="40"/>
        <w:ind w:left="317"/>
      </w:pPr>
      <w:r>
        <w:t>Validate TLS, DNS and login redirects before inviting users.</w:t>
      </w:r>
    </w:p>
    <w:p>
      <w:pPr>
        <w:pStyle w:val="ListBullet"/>
        <w:spacing w:after="40"/>
        <w:ind w:left="317"/>
      </w:pPr>
      <w:r>
        <w:t>Monitor the existing website after DNS change: homepage, key SEO pages, sitemap, robots, canonical URLs and Search Console coverage.</w:t>
      </w:r>
    </w:p>
    <w:p>
      <w:pPr>
        <w:pStyle w:val="Heading2"/>
      </w:pPr>
      <w:r>
        <w:t>Environment variables and secrets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Variable class</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Client-visible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Environment scope</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Rule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Supabase project URL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Yes if required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Unique per environment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Never point Preview/Staging to Production</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Supabase publishable/anon key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Yes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Unique per project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RLS is mandatory because this value is public</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Supabase service-role key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No</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Production server jobs only; separate Staging key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Never use </w:t>
            </w:r>
            <w:r>
              <w:rPr>
                <w:rFonts w:ascii="Consolas" w:hAnsi="Consolas" w:eastAsia="Consolas"/>
                <w:color w:val="000000"/>
                <w:sz w:val="16"/>
              </w:rPr>
              <w:t>NEXT_PUBLIC_</w:t>
            </w:r>
            <w:r>
              <w:rPr>
                <w:color w:val="000000"/>
                <w:sz w:val="16"/>
              </w:rPr>
              <w:t>; never expose to browser</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Database URL/password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Migration/controlled backend only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Prefer least-privilege/pooler mode appropriate to task</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Auth site URL and redirect allow-list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N/A</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Per Supabase project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Exact Production host; safe preview patterns only in Staging</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Email/Zalo/API provider secrets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Separate test and production credentials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Test delivery cannot reach real recipients by default</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Import signing/encryption secret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No</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Migration runtime only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Rotate or remove after cutover</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Observability DSN/token</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Mixed by provider</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Tagged per environment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Prevent personal-data leakage in payloads</w:t>
            </w:r>
          </w:p>
        </w:tc>
      </w:tr>
    </w:tbl>
    <w:p>
      <w:pPr>
        <w:spacing w:after="20"/>
      </w:pPr>
    </w:p>
    <w:p>
      <w:r>
        <w:t>Maintain a variable register containing name, purpose, owner, environment, rotation method and last rotation date—never the secret value. Changes require redeployment where the platform applies variables at build/deploy time.</w:t>
      </w:r>
    </w:p>
    <w:p>
      <w:pPr>
        <w:pStyle w:val="Heading2"/>
      </w:pPr>
      <w:r>
        <w:t>Supabase Auth URLs</w:t>
      </w:r>
    </w:p>
    <w:p>
      <w:r>
        <w:t xml:space="preserve">Production Auth configuration should set the canonical Site URL to </w:t>
      </w:r>
      <w:r>
        <w:rPr>
          <w:rFonts w:ascii="Consolas" w:hAnsi="Consolas" w:eastAsia="Consolas"/>
          <w:sz w:val="17"/>
        </w:rPr>
        <w:t>https://manage.vibe.edu.vn</w:t>
      </w:r>
      <w:r>
        <w:t xml:space="preserve"> and explicitly allow only required callback paths. Staging uses its own project and its own persistent URL. Preview wildcards, if used, belong only in Staging and must be as narrow as practical. Password reset, invitation, magic-link and OAuth flows must be tested end to end for both success and malicious redirect attempts.</w:t>
      </w:r>
    </w:p>
    <w:p>
      <w:pPr>
        <w:pStyle w:val="Heading1"/>
      </w:pPr>
      <w:r>
        <w:t>Production Supabase Setup</w:t>
      </w:r>
    </w:p>
    <w:p>
      <w:pPr>
        <w:pStyle w:val="Heading2"/>
      </w:pPr>
      <w:r>
        <w:t>Project creation and ownership</w:t>
      </w:r>
    </w:p>
    <w:p>
      <w:r>
        <w:t>Create separate Staging and Production organizations/projects or at minimum separate projects with clear names, region, billing owner and technical owners. Choose the Production region based on latency, data governance and operational support before import; region changes later are disruptive. Record project references in the operational register without publishing secrets.</w:t>
      </w:r>
    </w:p>
    <w:p>
      <w:r>
        <w:t>Minimum setup sequence:</w:t>
      </w:r>
    </w:p>
    <w:p>
      <w:pPr>
        <w:spacing w:after="60"/>
        <w:ind w:left="346" w:hanging="346"/>
      </w:pPr>
      <w:r>
        <w:t>1. Create Staging project and validate the full migration chain.</w:t>
      </w:r>
    </w:p>
    <w:p>
      <w:pPr>
        <w:spacing w:after="60"/>
        <w:ind w:left="346" w:hanging="346"/>
      </w:pPr>
      <w:r>
        <w:t>2. Create Production project empty; do not populate manually through Dashboard.</w:t>
      </w:r>
    </w:p>
    <w:p>
      <w:pPr>
        <w:spacing w:after="60"/>
        <w:ind w:left="346" w:hanging="346"/>
      </w:pPr>
      <w:r>
        <w:t>3. Configure Auth, email templates/providers, Storage buckets and redirect allow-lists per environment.</w:t>
      </w:r>
    </w:p>
    <w:p>
      <w:pPr>
        <w:spacing w:after="60"/>
        <w:ind w:left="346" w:hanging="346"/>
      </w:pPr>
      <w:r>
        <w:t>4. Apply migrations through the controlled release process.</w:t>
      </w:r>
    </w:p>
    <w:p>
      <w:pPr>
        <w:spacing w:after="60"/>
        <w:ind w:left="346" w:hanging="346"/>
      </w:pPr>
      <w:r>
        <w:t>5. Seed only invariant master data and SUPER_ADMIN bootstrap—not test students.</w:t>
      </w:r>
    </w:p>
    <w:p>
      <w:pPr>
        <w:spacing w:after="60"/>
        <w:ind w:left="346" w:hanging="346"/>
      </w:pPr>
      <w:r>
        <w:t>6. Run catalog, grant, RLS, function and storage security audits.</w:t>
      </w:r>
    </w:p>
    <w:p>
      <w:pPr>
        <w:spacing w:after="60"/>
        <w:ind w:left="346" w:hanging="346"/>
      </w:pPr>
      <w:r>
        <w:t>7. Configure backups, logs, alerts and recovery owners before data import.</w:t>
      </w:r>
    </w:p>
    <w:p>
      <w:pPr>
        <w:pStyle w:val="Heading2"/>
      </w:pPr>
      <w:r>
        <w:t>Migration discipline</w:t>
      </w:r>
    </w:p>
    <w:p>
      <w:pPr>
        <w:pStyle w:val="ListBullet"/>
        <w:spacing w:after="40"/>
        <w:ind w:left="317"/>
      </w:pPr>
      <w:r>
        <w:t>The repository migration directory is the schema source of truth.</w:t>
      </w:r>
    </w:p>
    <w:p>
      <w:pPr>
        <w:pStyle w:val="ListBullet"/>
        <w:spacing w:after="40"/>
        <w:ind w:left="317"/>
      </w:pPr>
      <w:r>
        <w:t>A new Production project must rebuild from baseline to HEAD without manual SQL edits.</w:t>
      </w:r>
    </w:p>
    <w:p>
      <w:pPr>
        <w:pStyle w:val="ListBullet"/>
        <w:spacing w:after="40"/>
        <w:ind w:left="317"/>
      </w:pPr>
      <w:r>
        <w:t>Each migration is immutable after Production application; corrections use a new migration.</w:t>
      </w:r>
    </w:p>
    <w:p>
      <w:pPr>
        <w:pStyle w:val="ListBullet"/>
        <w:spacing w:after="40"/>
        <w:ind w:left="317"/>
      </w:pPr>
      <w:r>
        <w:t>Record migration version, start/end time, operator, output, affected objects and verification result.</w:t>
      </w:r>
    </w:p>
    <w:p>
      <w:pPr>
        <w:pStyle w:val="ListBullet"/>
        <w:spacing w:after="40"/>
        <w:ind w:left="317"/>
      </w:pPr>
      <w:r>
        <w:t>Separate schema migration from legacy business-data import.</w:t>
      </w:r>
    </w:p>
    <w:p>
      <w:pPr>
        <w:pStyle w:val="ListBullet"/>
        <w:spacing w:after="40"/>
        <w:ind w:left="317"/>
      </w:pPr>
      <w:r>
        <w:t>Migrations that lock large tables require an execution estimate and maintenance window.</w:t>
      </w:r>
    </w:p>
    <w:p>
      <w:pPr>
        <w:pStyle w:val="ListBullet"/>
        <w:spacing w:after="40"/>
        <w:ind w:left="317"/>
      </w:pPr>
      <w:r>
        <w:t>Additive changes precede destructive cleanup. Avoid dropping legacy columns/policies during initial rollout.</w:t>
      </w:r>
    </w:p>
    <w:p>
      <w:pPr>
        <w:pStyle w:val="Heading2"/>
      </w:pPr>
      <w:r>
        <w:t>RLS and roles gate</w:t>
      </w:r>
    </w:p>
    <w:p>
      <w:r>
        <w:t xml:space="preserve">Apply Security and Role Architecture V1 before pilot access. Every exposed table, view, RPC and Storage bucket must be inventoried. Grants and RLS policies are reviewed together. Existing legitimate admins are backfilled as organization-scoped SUPER_ADMIN before legacy </w:t>
      </w:r>
      <w:r>
        <w:rPr>
          <w:rFonts w:ascii="Consolas" w:hAnsi="Consolas" w:eastAsia="Consolas"/>
          <w:sz w:val="17"/>
        </w:rPr>
        <w:t>has_role</w:t>
      </w:r>
      <w:r>
        <w:t xml:space="preserve"> compatibility is tightened. All non-super test users require explicit branch/relationship fixtures and negative tests.</w:t>
      </w:r>
    </w:p>
    <w:p>
      <w:pPr>
        <w:pStyle w:val="Heading2"/>
      </w:pPr>
      <w:r>
        <w:t>Backups and recovery</w:t>
      </w:r>
    </w:p>
    <w:p>
      <w:r>
        <w:t>Do not assume “cloud” means recovery is complete. Confirm the actual backup and point-in-time recovery features available on the selected Supabase plan at purchase time. Document recovery point objective and recovery time objective approved by VIBE.</w:t>
      </w:r>
    </w:p>
    <w:p>
      <w:r>
        <w:t>Recommended minimum:</w:t>
      </w:r>
    </w:p>
    <w:p>
      <w:pPr>
        <w:pStyle w:val="ListBullet"/>
        <w:spacing w:after="40"/>
        <w:ind w:left="317"/>
      </w:pPr>
      <w:r>
        <w:t>Platform-managed Production backups enabled and visibly monitored.</w:t>
      </w:r>
    </w:p>
    <w:p>
      <w:pPr>
        <w:pStyle w:val="ListBullet"/>
        <w:spacing w:after="40"/>
        <w:ind w:left="317"/>
      </w:pPr>
      <w:r>
        <w:t>Independent pre-import and pre-cutover logical backup with checksum and access restriction.</w:t>
      </w:r>
    </w:p>
    <w:p>
      <w:pPr>
        <w:pStyle w:val="ListBullet"/>
        <w:spacing w:after="40"/>
        <w:ind w:left="317"/>
      </w:pPr>
      <w:r>
        <w:t>Backup before high-risk migrations and final import.</w:t>
      </w:r>
    </w:p>
    <w:p>
      <w:pPr>
        <w:pStyle w:val="ListBullet"/>
        <w:spacing w:after="40"/>
        <w:ind w:left="317"/>
      </w:pPr>
      <w:r>
        <w:t>Quarterly restore drill to a non-production recovery project.</w:t>
      </w:r>
    </w:p>
    <w:p>
      <w:pPr>
        <w:pStyle w:val="ListBullet"/>
        <w:spacing w:after="40"/>
        <w:ind w:left="317"/>
      </w:pPr>
      <w:r>
        <w:t>Written recovery order: database, Auth configuration, Storage objects, secrets/integrations, application deployment and DNS.</w:t>
      </w:r>
    </w:p>
    <w:p>
      <w:pPr>
        <w:pStyle w:val="ListBullet"/>
        <w:spacing w:after="40"/>
        <w:ind w:left="317"/>
      </w:pPr>
      <w:r>
        <w:t>Recovery test includes row counts and finance control totals—not merely “database restored.”</w:t>
      </w:r>
    </w:p>
    <w:p>
      <w:pPr>
        <w:pStyle w:val="Heading2"/>
      </w:pPr>
      <w:r>
        <w:t>Logs and monitoring</w:t>
      </w:r>
    </w:p>
    <w:p>
      <w:r>
        <w:t>Monitor the application, database, Auth and business controls: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Signal</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Example trigger</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Owner/action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Availability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Login or core dashboard fails repeatedly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IT acknowledges and starts incident process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Server errors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Sustained 5xx or Server Action/RPC failure rate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 correlates request and database logs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Database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Connection saturation, slow queries, lock waits, storage growth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IT investigates plan/index/query behavior</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Repeated failed login, unusual invite/reset pattern</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IT/SUPER_ADMIN reviews account activity</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Security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Cross-branch denial spike, role change, service job anomaly</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Security owner investigates and preserves evidence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Posting/reconciliation failure or unexpected balance delta</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 stops financial posting and escalates</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Migration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Review queue or rejected-row count above threshold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Migration lead blocks cutover</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Jobs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Monthly report/reminder job missed or duplicated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Operations/IT reruns safely with idempotency</w:t>
            </w:r>
          </w:p>
        </w:tc>
      </w:tr>
    </w:tbl>
    <w:p>
      <w:pPr>
        <w:spacing w:after="20"/>
      </w:pPr>
    </w:p>
    <w:p>
      <w:r>
        <w:t>Logs must not contain access tokens, service keys, passwords, full payment details or excessive student data. Retention and access should match sensitivity.</w:t>
      </w:r>
    </w:p>
    <w:p>
      <w:pPr>
        <w:pStyle w:val="Heading1"/>
      </w:pPr>
      <w:r>
        <w:t>Staging Strategy</w:t>
      </w:r>
    </w:p>
    <w:p>
      <w:pPr>
        <w:pStyle w:val="Heading2"/>
      </w:pPr>
      <w:r>
        <w:t>Test data</w:t>
      </w:r>
    </w:p>
    <w:p>
      <w:r>
        <w:t>Staging data must represent the hard cases, not just clean demonstrations:</w:t>
      </w:r>
    </w:p>
    <w:p>
      <w:pPr>
        <w:pStyle w:val="ListBullet"/>
        <w:spacing w:after="40"/>
        <w:ind w:left="317"/>
      </w:pPr>
      <w:r>
        <w:t>Three branches with overlapping names and transfer history.</w:t>
      </w:r>
    </w:p>
    <w:p>
      <w:pPr>
        <w:pStyle w:val="ListBullet"/>
        <w:spacing w:after="40"/>
        <w:ind w:left="317"/>
      </w:pPr>
      <w:r>
        <w:t>Active, paused and inactive students.</w:t>
      </w:r>
    </w:p>
    <w:p>
      <w:pPr>
        <w:pStyle w:val="ListBullet"/>
        <w:spacing w:after="40"/>
        <w:ind w:left="317"/>
      </w:pPr>
      <w:r>
        <w:t>One-to-one and group classes.</w:t>
      </w:r>
    </w:p>
    <w:p>
      <w:pPr>
        <w:pStyle w:val="ListBullet"/>
        <w:spacing w:after="40"/>
        <w:ind w:left="317"/>
      </w:pPr>
      <w:r>
        <w:t>Three-month and twelve-month tuition packages.</w:t>
      </w:r>
    </w:p>
    <w:p>
      <w:pPr>
        <w:pStyle w:val="ListBullet"/>
        <w:spacing w:after="40"/>
        <w:ind w:left="317"/>
      </w:pPr>
      <w:r>
        <w:t>Current debt, credit/opening balance, fully paid and partial payment cases.</w:t>
      </w:r>
    </w:p>
    <w:p>
      <w:pPr>
        <w:pStyle w:val="ListBullet"/>
        <w:spacing w:after="40"/>
        <w:ind w:left="317"/>
      </w:pPr>
      <w:r>
        <w:t>Pause periods spanning tuition boundaries.</w:t>
      </w:r>
    </w:p>
    <w:p>
      <w:pPr>
        <w:pStyle w:val="ListBullet"/>
        <w:spacing w:after="40"/>
        <w:ind w:left="317"/>
      </w:pPr>
      <w:r>
        <w:t>Future academic start, completed grade, incomplete components and correction cases.</w:t>
      </w:r>
    </w:p>
    <w:p>
      <w:pPr>
        <w:pStyle w:val="ListBullet"/>
        <w:spacing w:after="40"/>
        <w:ind w:left="317"/>
      </w:pPr>
      <w:r>
        <w:t>Duplicate phone/email/name/date-of-birth patterns.</w:t>
      </w:r>
    </w:p>
    <w:p>
      <w:pPr>
        <w:pStyle w:val="ListBullet"/>
        <w:spacing w:after="40"/>
        <w:ind w:left="317"/>
      </w:pPr>
      <w:r>
        <w:t>Teacher substitution, expired assignment and parent with multiple linked children.</w:t>
      </w:r>
    </w:p>
    <w:p>
      <w:pPr>
        <w:pStyle w:val="ListBullet"/>
        <w:spacing w:after="40"/>
        <w:ind w:left="317"/>
      </w:pPr>
      <w:r>
        <w:t xml:space="preserve">Records missing </w:t>
      </w:r>
      <w:r>
        <w:rPr>
          <w:rFonts w:ascii="Consolas" w:hAnsi="Consolas" w:eastAsia="Consolas"/>
          <w:sz w:val="17"/>
        </w:rPr>
        <w:t>started_at</w:t>
      </w:r>
      <w:r>
        <w:t xml:space="preserve"> sent to review queue.</w:t>
      </w:r>
    </w:p>
    <w:p>
      <w:r>
        <w:t>Synthetic identifiers must be unmistakably non-production. Outbound email/Zalo/SMS is disabled or allow-listed to project test recipients.</w:t>
      </w:r>
    </w:p>
    <w:p>
      <w:pPr>
        <w:pStyle w:val="Heading2"/>
      </w:pPr>
      <w:r>
        <w:t>Test accounts</w:t>
      </w:r>
    </w:p>
    <w:p>
      <w:r>
        <w:t>Create named test accounts for SUPER_ADMIN, BRANCH_ADMIN at pilot branch, BRANCH_ADMIN at another branch, ACADEMIC_ADMIN, FINANCE, assigned TEACHER, unassigned TEACHER, STUDENT, linked PARENT, unlinked PARENT, disabled user and expired assignment. Test passwords are held in an approved password manager and rotated before/after pilot as appropriate.</w:t>
      </w:r>
    </w:p>
    <w:p>
      <w:pPr>
        <w:pStyle w:val="Heading2"/>
      </w:pPr>
      <w:r>
        <w:t>Scripts and evidence</w:t>
      </w:r>
    </w:p>
    <w:p>
      <w:r>
        <w:t>The staging release pack includes:</w:t>
      </w:r>
    </w:p>
    <w:p>
      <w:pPr>
        <w:pStyle w:val="ListBullet"/>
        <w:spacing w:after="40"/>
        <w:ind w:left="317"/>
      </w:pPr>
      <w:r>
        <w:t>Full local reset and migration test.</w:t>
      </w:r>
    </w:p>
    <w:p>
      <w:pPr>
        <w:pStyle w:val="ListBullet"/>
        <w:spacing w:after="40"/>
        <w:ind w:left="317"/>
      </w:pPr>
      <w:r>
        <w:t>Staging forward migration test.</w:t>
      </w:r>
    </w:p>
    <w:p>
      <w:pPr>
        <w:pStyle w:val="ListBullet"/>
        <w:spacing w:after="40"/>
        <w:ind w:left="317"/>
      </w:pPr>
      <w:r>
        <w:t>pgTAP RLS/RPC matrix.</w:t>
      </w:r>
    </w:p>
    <w:p>
      <w:pPr>
        <w:pStyle w:val="ListBullet"/>
        <w:spacing w:after="40"/>
        <w:ind w:left="317"/>
      </w:pPr>
      <w:r>
        <w:t>Server Action forged-input tests.</w:t>
      </w:r>
    </w:p>
    <w:p>
      <w:pPr>
        <w:pStyle w:val="ListBullet"/>
        <w:spacing w:after="40"/>
        <w:ind w:left="317"/>
      </w:pPr>
      <w:r>
        <w:t>Smoke tests: login, student, enrollment, schedule, attendance, learning journal, academic progress, tuition, invoice/payment/debt views.</w:t>
      </w:r>
    </w:p>
    <w:p>
      <w:pPr>
        <w:pStyle w:val="ListBullet"/>
        <w:spacing w:after="40"/>
        <w:ind w:left="317"/>
      </w:pPr>
      <w:r>
        <w:t>Import dry-run and reconciliation report.</w:t>
      </w:r>
    </w:p>
    <w:p>
      <w:pPr>
        <w:pStyle w:val="ListBullet"/>
        <w:spacing w:after="40"/>
        <w:ind w:left="317"/>
      </w:pPr>
      <w:r>
        <w:t>Role-based UAT scripts with expected results and sign-off field.</w:t>
      </w:r>
    </w:p>
    <w:p>
      <w:pPr>
        <w:pStyle w:val="ListBullet"/>
        <w:spacing w:after="40"/>
        <w:ind w:left="317"/>
      </w:pPr>
      <w:r>
        <w:t>Cutover rehearsal stopwatch and rollback rehearsal.</w:t>
      </w:r>
    </w:p>
    <w:p>
      <w:pPr>
        <w:pStyle w:val="Heading1"/>
      </w:pPr>
      <w:r>
        <w:t>Migration Workflow</w:t>
      </w:r>
    </w:p>
    <w:p>
      <w:pPr>
        <w:pStyle w:val="Heading2"/>
      </w:pPr>
      <w:r>
        <w:t>Controlled pipeline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Step</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Input</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Processing</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Output and gate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1 Source freeze copy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Legacy exports and source-system metadata</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Hash, timestamp, secure storage, read-only copy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Traceable source package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2 Raw landing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Original files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 xml:space="preserve">Load unchanged into restricted </w:t>
            </w:r>
            <w:r>
              <w:rPr>
                <w:rFonts w:ascii="Consolas" w:hAnsi="Consolas" w:eastAsia="Consolas"/>
                <w:color w:val="000000"/>
                <w:sz w:val="16"/>
              </w:rPr>
              <w:t>migration_raw</w:t>
            </w:r>
            <w:r>
              <w:rPr>
                <w:color w:val="000000"/>
                <w:sz w:val="16"/>
              </w:rPr>
              <w:t xml:space="preserve"> or external staging area</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Row counts equal source; no transformation</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3 Normalize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Raw rows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Trim/standardize dates, phones, statuses, branch codes; preserve raw values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Canonical candidate rows plus warnings</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4 Match and deduplicate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Normalized candidates and existing targets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Exact keys, then scored possible matches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Auto-match set and human review queue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5 Transform baseline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Approved candidates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Map student, enrollment, academic, tuition, debt and pause opening state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Versioned import package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6 Dry-run</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Versioned package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Transactional validation without commit or isolated Staging import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Error report and control totals</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7 Review</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Exceptions and totals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Owner/domain review; correct source mapping, not target manually</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Approved package version</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8 Final import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Frozen approved package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Idempotent batches with source IDs and import-run ID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Committed baseline and audit evidence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9 Reconcile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Source controls and target queries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Compare counts/amounts/statuses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Signed reconciliation report</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10 Activate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Accepted Production baseline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Enable operational writes and pilot accounts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Go-live decision</w:t>
            </w:r>
          </w:p>
        </w:tc>
      </w:tr>
    </w:tbl>
    <w:p>
      <w:pPr>
        <w:spacing w:after="20"/>
      </w:pPr>
    </w:p>
    <w:p>
      <w:pPr>
        <w:pStyle w:val="Heading2"/>
      </w:pPr>
      <w:r>
        <w:t>Migration control model</w:t>
      </w:r>
    </w:p>
    <w:p>
      <w:r>
        <w:t xml:space="preserve">Every imported row should retain </w:t>
      </w:r>
      <w:r>
        <w:rPr>
          <w:rFonts w:ascii="Consolas" w:hAnsi="Consolas" w:eastAsia="Consolas"/>
          <w:sz w:val="17"/>
        </w:rPr>
        <w:t>migration_run_id</w:t>
      </w:r>
      <w:r>
        <w:t xml:space="preserve">, </w:t>
      </w:r>
      <w:r>
        <w:rPr>
          <w:rFonts w:ascii="Consolas" w:hAnsi="Consolas" w:eastAsia="Consolas"/>
          <w:sz w:val="17"/>
        </w:rPr>
        <w:t>source_system</w:t>
      </w:r>
      <w:r>
        <w:t xml:space="preserve">, </w:t>
      </w:r>
      <w:r>
        <w:rPr>
          <w:rFonts w:ascii="Consolas" w:hAnsi="Consolas" w:eastAsia="Consolas"/>
          <w:sz w:val="17"/>
        </w:rPr>
        <w:t>source_record_id</w:t>
      </w:r>
      <w:r>
        <w:t>, source row reference and imported timestamp, either directly or in a crosswalk table. Import commands must be idempotent: rerunning the same approved package cannot duplicate students, enrollments, invoices, opening balances or payments.</w:t>
      </w:r>
    </w:p>
    <w:p>
      <w:r>
        <w:t>Never correct imported financial or academic data silently in the Production UI during migration. Correct the mapping/source package, issue a new package version and rerun before activation. Post-go-live corrections follow normal audited workflows.</w:t>
      </w:r>
    </w:p>
    <w:p>
      <w:pPr>
        <w:pStyle w:val="Heading2"/>
      </w:pPr>
      <w:r>
        <w:t>Student import</w:t>
      </w:r>
    </w:p>
    <w:p>
      <w:r>
        <w:t>Minimum candidate fields include source ID, branch, legal/display name, date of birth where collected, contact information, status, guardian data, program/instrument and known start dates. Required-field failures go to review, not placeholder invention. Preserve Vietnamese diacritics and normalize only for matching/search keys.</w:t>
      </w:r>
    </w:p>
    <w:p>
      <w:r>
        <w:t>Duplicate detection uses tiers: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Tier</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Example evidence</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Treatment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Exact</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Same verified source ID or existing crosswalk</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Auto-match if uniqueness holds</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Strong</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Same normalized phone plus compatible name/date of birth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Review unless policy explicitly permits auto-match</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Possible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Similar name, shared family contact, same branch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Human review; never auto-merge</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Conflict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Same contact but incompatible identity or two source IDs</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Block affected records until resolved</w:t>
            </w:r>
          </w:p>
        </w:tc>
      </w:tr>
    </w:tbl>
    <w:p>
      <w:pPr>
        <w:spacing w:after="20"/>
      </w:pPr>
    </w:p>
    <w:p>
      <w:r>
        <w:t>Sibling students sharing a parent contact are not duplicates. A duplicate merge must preserve source references, financial ownership, academic history and audit evidence.</w:t>
      </w:r>
    </w:p>
    <w:p>
      <w:pPr>
        <w:pStyle w:val="Heading2"/>
      </w:pPr>
      <w:r>
        <w:t>Academic baseline</w:t>
      </w:r>
    </w:p>
    <w:p>
      <w:r>
        <w:t xml:space="preserve">Import the learner’s accepted current curriculum, grade/level, subject/component status and effective start date as an opening academic baseline. Do not fabricate historical lessons or assessment evidence that does not exist. Mark imported status as </w:t>
      </w:r>
      <w:r>
        <w:rPr>
          <w:rFonts w:ascii="Consolas" w:hAnsi="Consolas" w:eastAsia="Consolas"/>
          <w:sz w:val="17"/>
        </w:rPr>
        <w:t>MIGRATION_BASELINE</w:t>
      </w:r>
      <w:r>
        <w:t xml:space="preserve"> or equivalent and record the approving Academic reviewer.</w:t>
      </w:r>
    </w:p>
    <w:p>
      <w:r>
        <w:t>Validation must specifically cover:</w:t>
      </w:r>
    </w:p>
    <w:p>
      <w:pPr>
        <w:pStyle w:val="ListBullet"/>
        <w:spacing w:after="40"/>
        <w:ind w:left="317"/>
      </w:pPr>
      <w:r>
        <w:t>One active primary curriculum where business rules require it.</w:t>
      </w:r>
    </w:p>
    <w:p>
      <w:pPr>
        <w:pStyle w:val="ListBullet"/>
        <w:spacing w:after="40"/>
        <w:ind w:left="317"/>
      </w:pPr>
      <w:r>
        <w:t>Valid grade/level membership and required subjects/components.</w:t>
      </w:r>
    </w:p>
    <w:p>
      <w:pPr>
        <w:pStyle w:val="ListBullet"/>
        <w:spacing w:after="40"/>
        <w:ind w:left="317"/>
      </w:pPr>
      <w:r>
        <w:t>Future start dates handled intentionally.</w:t>
      </w:r>
    </w:p>
    <w:p>
      <w:pPr>
        <w:pStyle w:val="ListBullet"/>
        <w:spacing w:after="40"/>
        <w:ind w:left="317"/>
      </w:pPr>
      <w:r>
        <w:t>Completed levels have a coherent completion timestamp or documented opening-baseline exception.</w:t>
      </w:r>
    </w:p>
    <w:p>
      <w:pPr>
        <w:pStyle w:val="ListBullet"/>
        <w:spacing w:after="40"/>
        <w:ind w:left="317"/>
      </w:pPr>
      <w:r>
        <w:t xml:space="preserve">The known </w:t>
      </w:r>
      <w:r>
        <w:rPr>
          <w:rFonts w:ascii="Consolas" w:hAnsi="Consolas" w:eastAsia="Consolas"/>
          <w:sz w:val="17"/>
        </w:rPr>
        <w:t>level_completed_at</w:t>
      </w:r>
      <w:r>
        <w:t xml:space="preserve"> behavior is resolved before importing completed students.</w:t>
      </w:r>
    </w:p>
    <w:p>
      <w:pPr>
        <w:pStyle w:val="ListBullet"/>
        <w:spacing w:after="40"/>
        <w:ind w:left="317"/>
      </w:pPr>
      <w:r>
        <w:t>No academic progress is activated before the approved start date.</w:t>
      </w:r>
    </w:p>
    <w:p>
      <w:pPr>
        <w:pStyle w:val="Heading2"/>
      </w:pPr>
      <w:r>
        <w:t>Tuition opening state</w:t>
      </w:r>
    </w:p>
    <w:p>
      <w:r>
        <w:t>The cutoff date defines the beginning of authoritative system accounting. For each active enrollment, import the package/plan reference, contractual amount, discount basis if verified, tuition effective period, amount paid before cutoff, debt or credit at cutoff and source evidence.</w:t>
      </w:r>
    </w:p>
    <w:p>
      <w:r>
        <w:t xml:space="preserve">Binding rule: use </w:t>
      </w:r>
      <w:r>
        <w:rPr>
          <w:rFonts w:ascii="Consolas" w:hAnsi="Consolas" w:eastAsia="Consolas"/>
          <w:sz w:val="17"/>
        </w:rPr>
        <w:t>enrollment.started_at</w:t>
      </w:r>
      <w:r>
        <w:t xml:space="preserve">. Never derive tuition from </w:t>
      </w:r>
      <w:r>
        <w:rPr>
          <w:rFonts w:ascii="Consolas" w:hAnsi="Consolas" w:eastAsia="Consolas"/>
          <w:sz w:val="17"/>
        </w:rPr>
        <w:t>enrolled_at</w:t>
      </w:r>
      <w:r>
        <w:t xml:space="preserve"> as fallback. If </w:t>
      </w:r>
      <w:r>
        <w:rPr>
          <w:rFonts w:ascii="Consolas" w:hAnsi="Consolas" w:eastAsia="Consolas"/>
          <w:sz w:val="17"/>
        </w:rPr>
        <w:t>started_at</w:t>
      </w:r>
      <w:r>
        <w:t xml:space="preserve"> is missing or ambiguous, block tuition generation and place the record in Finance/Academic review. This prevents apparently complete but financially false baselines.</w:t>
      </w:r>
    </w:p>
    <w:p>
      <w:pPr>
        <w:pStyle w:val="Heading2"/>
      </w:pPr>
      <w:r>
        <w:t>Debt, payments and opening balance</w:t>
      </w:r>
    </w:p>
    <w:p>
      <w:r>
        <w:t>Choose and document one method per source population:</w:t>
      </w:r>
    </w:p>
    <w:p>
      <w:pPr>
        <w:pStyle w:val="ListBullet"/>
        <w:spacing w:after="40"/>
        <w:ind w:left="317"/>
      </w:pPr>
      <w:r>
        <w:t>Transaction method: import verified historical invoices/payments with original dates and source IDs, then calculate the balance.</w:t>
      </w:r>
    </w:p>
    <w:p>
      <w:pPr>
        <w:pStyle w:val="ListBullet"/>
        <w:spacing w:after="40"/>
        <w:ind w:left="317"/>
      </w:pPr>
      <w:r>
        <w:t>Opening-balance method: import one approved balance as of cutoff without recreating unverifiable transaction history.</w:t>
      </w:r>
    </w:p>
    <w:p>
      <w:r>
        <w:t>Do not import historical payments and also carry the same amount inside opening balance. Opening balances require branch, student/account, currency, sign convention, cutoff date, reason/source and FINANCE approval. Posted opening entries are immutable; corrections use an adjustment/reversal.</w:t>
      </w:r>
    </w:p>
    <w:p>
      <w:pPr>
        <w:pStyle w:val="Heading2"/>
      </w:pPr>
      <w:r>
        <w:t>Pause state</w:t>
      </w:r>
    </w:p>
    <w:p>
      <w:r>
        <w:t>Import active pauses with start date, expected end date if known, reason category, affected enrollment and tuition effect. Validate overlap, open-ended pauses, pause credits and effective course end. A pause without a valid enrollment or start date enters the review queue.</w:t>
      </w:r>
    </w:p>
    <w:p>
      <w:pPr>
        <w:pStyle w:val="Heading2"/>
      </w:pPr>
      <w:r>
        <w:t>Review queue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Category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Default owner</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Blocking condition</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Identity/duplicate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Admin plus branch manager</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Possible duplicate or conflicting source identity</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Branch/program mapping</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manager/Academic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Unknown branch, class, curriculum or grade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Missing start date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Academic plus 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Any active enrollment lacking reliable </w:t>
            </w:r>
            <w:r>
              <w:rPr>
                <w:rFonts w:ascii="Consolas" w:hAnsi="Consolas" w:eastAsia="Consolas"/>
                <w:color w:val="000000"/>
                <w:sz w:val="16"/>
              </w:rPr>
              <w:t>started_at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 inconsistency</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Academic</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Invalid completion/progression or missing baseline evidence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Tuition/debt mismatch</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Finance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Amount differs from signed source control total</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Pause conflict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manager plus Finance</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Overlap or unclear tuition impact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Technical rejection</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IT/Codex</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Constraint, type, reference or idempotency failure</w:t>
            </w:r>
          </w:p>
        </w:tc>
      </w:tr>
    </w:tbl>
    <w:p>
      <w:pPr>
        <w:spacing w:after="20"/>
      </w:pPr>
    </w:p>
    <w:p>
      <w:r>
        <w:t>Each exception has status, owner, decision, evidence, resolution timestamp and package version. “Ignore” is not a valid disposition without a signed reason and quantified impact.</w:t>
      </w:r>
    </w:p>
    <w:p>
      <w:pPr>
        <w:pStyle w:val="Heading2"/>
      </w:pPr>
      <w:r>
        <w:t>Dry-run, final import and rollback</w:t>
      </w:r>
    </w:p>
    <w:p>
      <w:r>
        <w:t>Conduct at least two complete rehearsals in Staging using the same scripts and package format intended for Production. Record duration, rejected rows, warnings and totals. The final import begins only after the source freeze and package checksum are confirmed.</w:t>
      </w:r>
    </w:p>
    <w:p>
      <w:r>
        <w:t>Before activation, rollback means restore the clean pre-import Production backup or discard/recreate the unopened Production project, depending on the approved method. After users create authoritative transactions, do not restore casually because that would erase valid work. Use incident recovery and reconciliation-led correction.</w:t>
      </w:r>
    </w:p>
    <w:p>
      <w:pPr>
        <w:pStyle w:val="Heading1"/>
      </w:pPr>
      <w:r>
        <w:t>Reconciliation Checklist</w:t>
      </w:r>
    </w:p>
    <w:p>
      <w:pPr>
        <w:pStyle w:val="Heading2"/>
      </w:pPr>
      <w:r>
        <w:t>Mandatory control totals</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Control</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Source breakdown</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Target query</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Tolerance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Total students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Overall and by branch</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Distinct imported student IDs/crosswalk</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Zero unexplained difference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Status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Active, paused, inactive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Current normalized status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Zero unexplained difference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Branch</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Each of 3 branches plus unmapped</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Student/enrollment branch at cutoff</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Zero unmapped at go-live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Enrollment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Program, active/paused/ended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Current enrollment state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Zero invalid active overlaps</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Academic baseline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Curriculum, grade, completed/in-progress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Baseline/progress tables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All blocking exceptions resolved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Tuition contractual total</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Branch, plan, period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Imported tuition terms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Exact currency-unit match</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Debt total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Branch, aging/status if available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Open receivable/opening balance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Exact match or signed exception</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Payment/opening balance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Method and branch</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Ledger/opening entries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double count; exact match</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Pause</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Open/closed, branch</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Pause records and tuition effects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Every active pause accounted for</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Review queue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Category/severity</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Unresolved migration exceptions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Zero blockers; accepted minor items listed</w:t>
            </w:r>
          </w:p>
        </w:tc>
      </w:tr>
    </w:tbl>
    <w:p>
      <w:pPr>
        <w:spacing w:after="20"/>
      </w:pPr>
    </w:p>
    <w:p>
      <w:pPr>
        <w:pStyle w:val="Heading2"/>
      </w:pPr>
      <w:r>
        <w:t>Reconciliation procedure</w:t>
      </w:r>
    </w:p>
    <w:p>
      <w:pPr>
        <w:spacing w:after="60"/>
        <w:ind w:left="346" w:hanging="346"/>
      </w:pPr>
      <w:r>
        <w:t>1. Migration script produces machine-readable and human-readable control reports.</w:t>
      </w:r>
    </w:p>
    <w:p>
      <w:pPr>
        <w:spacing w:after="60"/>
        <w:ind w:left="346" w:hanging="346"/>
      </w:pPr>
      <w:r>
        <w:t>2. Branch Managers verify identity, status, branch and pause samples for their branch.</w:t>
      </w:r>
    </w:p>
    <w:p>
      <w:pPr>
        <w:spacing w:after="60"/>
        <w:ind w:left="346" w:hanging="346"/>
      </w:pPr>
      <w:r>
        <w:t>3. Academic verifies curriculum/grade/progress baselines and start dates.</w:t>
      </w:r>
    </w:p>
    <w:p>
      <w:pPr>
        <w:spacing w:after="60"/>
        <w:ind w:left="346" w:hanging="346"/>
      </w:pPr>
      <w:r>
        <w:t>4. Finance independently verifies tuition, payments, debt and opening balances.</w:t>
      </w:r>
    </w:p>
    <w:p>
      <w:pPr>
        <w:spacing w:after="60"/>
        <w:ind w:left="346" w:hanging="346"/>
      </w:pPr>
      <w:r>
        <w:t>5. IT/Codex verifies import-run integrity, crosswalk uniqueness, rejected rows and database constraints.</w:t>
      </w:r>
    </w:p>
    <w:p>
      <w:pPr>
        <w:spacing w:after="60"/>
        <w:ind w:left="346" w:hanging="346"/>
      </w:pPr>
      <w:r>
        <w:t>6. Owner reviews unresolved items and accepts only quantified non-blocking exceptions.</w:t>
      </w:r>
    </w:p>
    <w:p>
      <w:pPr>
        <w:spacing w:after="60"/>
        <w:ind w:left="346" w:hanging="346"/>
      </w:pPr>
      <w:r>
        <w:t>7. Signatories record package version, cutoff timestamp, query/report version and approval time.</w:t>
      </w:r>
    </w:p>
    <w:p>
      <w:r>
        <w:t>Sampling is supplementary. Financial totals and primary record counts require full-population reconciliation.</w:t>
      </w:r>
    </w:p>
    <w:p>
      <w:pPr>
        <w:pStyle w:val="Heading1"/>
      </w:pPr>
      <w:r>
        <w:t>Cutover Runbook</w:t>
      </w:r>
    </w:p>
    <w:p>
      <w:pPr>
        <w:pStyle w:val="Heading2"/>
      </w:pPr>
      <w:r>
        <w:t>Roles during the window</w:t>
      </w:r>
    </w:p>
    <w:p>
      <w:r>
        <w:t>Name individuals before cutover: Cutover Commander, Technical Operator, Data Migration Operator, Finance Validator, Academic Validator, Branch Validator, Communications Owner and rollback decision owner. One person may hold several roles in a small team, but the Finance validator should not be the sole author of the financial import.</w:t>
      </w:r>
    </w:p>
    <w:p>
      <w:pPr>
        <w:pStyle w:val="Heading2"/>
      </w:pPr>
      <w:r>
        <w:t>Pre-cutover T minus 7 days to T minus 1 day</w:t>
      </w:r>
    </w:p>
    <w:p>
      <w:pPr>
        <w:pStyle w:val="ListBullet"/>
        <w:spacing w:after="40"/>
        <w:ind w:left="317"/>
      </w:pPr>
      <w:r>
        <w:t>Complete final Staging rehearsal and time every step.</w:t>
      </w:r>
    </w:p>
    <w:p>
      <w:pPr>
        <w:pStyle w:val="ListBullet"/>
        <w:spacing w:after="40"/>
        <w:ind w:left="317"/>
      </w:pPr>
      <w:r>
        <w:t>Close Severity 1 and 2 defects; document accepted Severity 3 items.</w:t>
      </w:r>
    </w:p>
    <w:p>
      <w:pPr>
        <w:pStyle w:val="ListBullet"/>
        <w:spacing w:after="40"/>
        <w:ind w:left="317"/>
      </w:pPr>
      <w:r>
        <w:t>Confirm Production migrations, backups, restore access, maintenance mode and monitoring.</w:t>
      </w:r>
    </w:p>
    <w:p>
      <w:pPr>
        <w:pStyle w:val="ListBullet"/>
        <w:spacing w:after="40"/>
        <w:ind w:left="317"/>
      </w:pPr>
      <w:r>
        <w:t>Confirm accounts and minimum permissions for pilot users.</w:t>
      </w:r>
    </w:p>
    <w:p>
      <w:pPr>
        <w:pStyle w:val="ListBullet"/>
        <w:spacing w:after="40"/>
        <w:ind w:left="317"/>
      </w:pPr>
      <w:r>
        <w:t>Announce freeze window and offline contingency forms for attendance/payment capture.</w:t>
      </w:r>
    </w:p>
    <w:p>
      <w:pPr>
        <w:pStyle w:val="ListBullet"/>
        <w:spacing w:after="40"/>
        <w:ind w:left="317"/>
      </w:pPr>
      <w:r>
        <w:t>Export baseline control reports from the legacy source before the final window.</w:t>
      </w:r>
    </w:p>
    <w:p>
      <w:pPr>
        <w:pStyle w:val="ListBullet"/>
        <w:spacing w:after="40"/>
        <w:ind w:left="317"/>
      </w:pPr>
      <w:r>
        <w:t>Freeze unrelated code and infrastructure changes.</w:t>
      </w:r>
    </w:p>
    <w:p>
      <w:pPr>
        <w:pStyle w:val="Heading2"/>
      </w:pPr>
      <w:r>
        <w:t>Cutover sequence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Order</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Action</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Owner</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Evidence / stop condition</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1</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Start change record and incident channel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Commander</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All named participants present</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2</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Place new system in maintenance/no-write mode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Only cutover operators can mutate</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3</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Freeze legacy writes at signed cutoff</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Owner/Operations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Freeze timestamp recorded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4</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Produce final export and checksums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Data operator</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Source row/amount totals recorded</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5</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Take pre-import backup</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IT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Backup status and restore target verified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6</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Apply approved schema migrations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IT/Codex</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Migration version and smoke query pass</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7</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Run final idempotent import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Data operator</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No unclassified error; import-run ID recorded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8</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Run technical integrity checks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IT/Codex</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Constraints, references, RLS and health pass</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9</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Run full reconciliation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Finance/Academic/Branches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All blocking controls match</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10</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Execute role-based smoke tests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Pilot users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Login and critical workflows pass</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11</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Owner makes go/no-go decision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Owner</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Signed evidence pack complete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12</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Activate pilot accounts and monitoring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Pilot branch only; support channel active</w:t>
            </w:r>
          </w:p>
        </w:tc>
      </w:tr>
    </w:tbl>
    <w:p>
      <w:pPr>
        <w:spacing w:after="20"/>
      </w:pPr>
    </w:p>
    <w:p>
      <w:pPr>
        <w:pStyle w:val="Heading2"/>
      </w:pPr>
      <w:r>
        <w:t>Rollback conditions</w:t>
      </w:r>
    </w:p>
    <w:p>
      <w:r>
        <w:t>Rollback before activation if any occurs:</w:t>
      </w:r>
    </w:p>
    <w:p>
      <w:pPr>
        <w:pStyle w:val="ListBullet"/>
        <w:spacing w:after="40"/>
        <w:ind w:left="317"/>
      </w:pPr>
      <w:r>
        <w:t>Unexplained mismatch in student/status/branch control totals.</w:t>
      </w:r>
    </w:p>
    <w:p>
      <w:pPr>
        <w:pStyle w:val="ListBullet"/>
        <w:spacing w:after="40"/>
        <w:ind w:left="317"/>
      </w:pPr>
      <w:r>
        <w:t>Any unexplained tuition, debt, payment or opening-balance difference.</w:t>
      </w:r>
    </w:p>
    <w:p>
      <w:pPr>
        <w:pStyle w:val="ListBullet"/>
        <w:spacing w:after="40"/>
        <w:ind w:left="317"/>
      </w:pPr>
      <w:r>
        <w:t>Duplicate import, broken idempotency or corruption of source-to-target crosswalk.</w:t>
      </w:r>
    </w:p>
    <w:p>
      <w:pPr>
        <w:pStyle w:val="ListBullet"/>
        <w:spacing w:after="40"/>
        <w:ind w:left="317"/>
      </w:pPr>
      <w:r>
        <w:t>SUPER_ADMIN cannot perform essential recovery/administration.</w:t>
      </w:r>
    </w:p>
    <w:p>
      <w:pPr>
        <w:pStyle w:val="ListBullet"/>
        <w:spacing w:after="40"/>
        <w:ind w:left="317"/>
      </w:pPr>
      <w:r>
        <w:t>Cross-branch, teacher, parent or student data leakage.</w:t>
      </w:r>
    </w:p>
    <w:p>
      <w:pPr>
        <w:pStyle w:val="ListBullet"/>
        <w:spacing w:after="40"/>
        <w:ind w:left="317"/>
      </w:pPr>
      <w:r>
        <w:t>Critical login, attendance, academic or finance workflow unavailable.</w:t>
      </w:r>
    </w:p>
    <w:p>
      <w:pPr>
        <w:pStyle w:val="ListBullet"/>
        <w:spacing w:after="40"/>
        <w:ind w:left="317"/>
      </w:pPr>
      <w:r>
        <w:t>Backup/restore evidence is unavailable.</w:t>
      </w:r>
    </w:p>
    <w:p>
      <w:pPr>
        <w:pStyle w:val="ListBullet"/>
        <w:spacing w:after="40"/>
        <w:ind w:left="317"/>
      </w:pPr>
      <w:r>
        <w:t>Cutover exceeds the maximum approved window without a safe revised plan.</w:t>
      </w:r>
    </w:p>
    <w:p>
      <w:r>
        <w:t>After activation, rollback is a business decision because new transactions may exist. First stop writes, preserve logs, export post-cutover transactions and assess whether to restore, replay or correct forward. Never restore over authoritative new records without a signed recovery plan.</w:t>
      </w:r>
    </w:p>
    <w:p>
      <w:pPr>
        <w:pStyle w:val="Heading2"/>
      </w:pPr>
      <w:r>
        <w:t>Go-forward conditions</w:t>
      </w:r>
    </w:p>
    <w:p>
      <w:r>
        <w:t>Proceed only when all blocking checks pass, non-blocking exceptions are owned and dated, pilot users are ready, monitoring is active, and the Owner, Finance, Academic and IT sign the cutover record.</w:t>
      </w:r>
    </w:p>
    <w:p>
      <w:pPr>
        <w:pStyle w:val="Heading1"/>
      </w:pPr>
      <w:r>
        <w:t>Pilot Plan</w:t>
      </w:r>
    </w:p>
    <w:p>
      <w:pPr>
        <w:pStyle w:val="Heading2"/>
      </w:pPr>
      <w:r>
        <w:t>Scope and users</w:t>
      </w:r>
    </w:p>
    <w:p>
      <w:r>
        <w:t>Pilot one branch first, preferably the branch with the cleanest source data and a manager willing to provide daily feedback—not automatically the largest branch. Use 2–5 users:</w:t>
      </w:r>
    </w:p>
    <w:p>
      <w:pPr>
        <w:pStyle w:val="ListBullet"/>
        <w:spacing w:after="40"/>
        <w:ind w:left="317"/>
      </w:pPr>
      <w:r>
        <w:t>1 SUPER_ADMIN/Owner for governance and recovery oversight.</w:t>
      </w:r>
    </w:p>
    <w:p>
      <w:pPr>
        <w:pStyle w:val="ListBullet"/>
        <w:spacing w:after="40"/>
        <w:ind w:left="317"/>
      </w:pPr>
      <w:r>
        <w:t>1 BRANCH_ADMIN for daily operations.</w:t>
      </w:r>
    </w:p>
    <w:p>
      <w:pPr>
        <w:pStyle w:val="ListBullet"/>
        <w:spacing w:after="40"/>
        <w:ind w:left="317"/>
      </w:pPr>
      <w:r>
        <w:t>1 ACADEMIC_ADMIN or senior academic operator.</w:t>
      </w:r>
    </w:p>
    <w:p>
      <w:pPr>
        <w:pStyle w:val="ListBullet"/>
        <w:spacing w:after="40"/>
        <w:ind w:left="317"/>
      </w:pPr>
      <w:r>
        <w:t>1 FINANCE user for controlled finance verification.</w:t>
      </w:r>
    </w:p>
    <w:p>
      <w:pPr>
        <w:pStyle w:val="ListBullet"/>
        <w:spacing w:after="40"/>
        <w:ind w:left="317"/>
      </w:pPr>
      <w:r>
        <w:t>Optional 1 TEACHER for attendance and learning journal workflow.</w:t>
      </w:r>
    </w:p>
    <w:p>
      <w:r>
        <w:t>Do not invite all parents/students during the first internal pilot. Their portal rollout should follow proven relationship security and support capacity.</w:t>
      </w:r>
    </w:p>
    <w:p>
      <w:pPr>
        <w:pStyle w:val="Heading2"/>
      </w:pPr>
      <w:r>
        <w:t>Duration and coverage</w:t>
      </w:r>
    </w:p>
    <w:p>
      <w:r>
        <w:t>Recommended duration is 7–10 working days, covering at least one full weekly schedule and enough events to test attendance, enrollment/pause, academic progress, tuition/debt views and reporting preparation. If a monthly workflow is critical, simulate it in Staging and extend monitoring through the first live month-end.</w:t>
      </w:r>
    </w:p>
    <w:p>
      <w:pPr>
        <w:pStyle w:val="Heading2"/>
      </w:pPr>
      <w:r>
        <w:t>Issue tracking</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456"/>
        <w:gridCol w:w="3456"/>
        <w:gridCol w:w="3456"/>
      </w:tblGrid>
      <w:tr>
        <w:trPr>
          <w:tblHeader/>
          <w:cantSplit/>
        </w:trPr>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Severity</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Definition</w:t>
            </w:r>
          </w:p>
        </w:tc>
        <w:tc>
          <w:tcPr>
            <w:tcW w:type="dxa" w:w="3456"/>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Response</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S1 Critical</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Data leak, corruption, wrong financial posting, system unusable</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Stop affected workflow immediately; incident escalation; rollback assessment</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S2 High</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Core workflow blocked or materially wrong with no safe workaround</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Same-day owner assignment; fix before wider rollout</w:t>
            </w:r>
          </w:p>
        </w:tc>
      </w:tr>
      <w:tr>
        <w:trPr>
          <w:cantSplit/>
        </w:trPr>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S3 Medium</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Limited defect with controlled workaround</w:t>
            </w:r>
          </w:p>
        </w:tc>
        <w:tc>
          <w:tcPr>
            <w:tcW w:type="dxa" w:w="3456"/>
            <w:vAlign w:val="center"/>
            <w:tcMar>
              <w:top w:w="70" w:type="dxa"/>
              <w:start w:w="80" w:type="dxa"/>
              <w:bottom w:w="70" w:type="dxa"/>
              <w:end w:w="80" w:type="dxa"/>
            </w:tcMar>
          </w:tcPr>
          <w:p>
            <w:pPr>
              <w:spacing w:after="0" w:line="240" w:lineRule="auto"/>
            </w:pPr>
            <w:r>
              <w:rPr>
                <w:color w:val="000000"/>
                <w:sz w:val="16"/>
              </w:rPr>
            </w:r>
            <w:r>
              <w:rPr>
                <w:color w:val="000000"/>
                <w:sz w:val="16"/>
              </w:rPr>
              <w:t>Track, prioritize and disclose in acceptance review</w:t>
            </w:r>
          </w:p>
        </w:tc>
      </w:tr>
      <w:tr>
        <w:trPr>
          <w:cantSplit/>
        </w:trPr>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S4 Low</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Cosmetic/usability improvement</w:t>
            </w:r>
          </w:p>
        </w:tc>
        <w:tc>
          <w:tcPr>
            <w:tcW w:type="dxa" w:w="3456"/>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Backlog; does not block if no operational risk</w:t>
            </w:r>
          </w:p>
        </w:tc>
      </w:tr>
    </w:tbl>
    <w:p>
      <w:pPr>
        <w:spacing w:after="20"/>
      </w:pPr>
    </w:p>
    <w:p>
      <w:r>
        <w:t>Every issue records environment, user/role, branch, steps, expected/actual result, affected IDs, screenshots without unnecessary personal data, severity, owner, fix version and regression result.</w:t>
      </w:r>
    </w:p>
    <w:p>
      <w:pPr>
        <w:pStyle w:val="Heading2"/>
      </w:pPr>
      <w:r>
        <w:t>Pilot acceptance criteria</w:t>
      </w:r>
    </w:p>
    <w:p>
      <w:pPr>
        <w:pStyle w:val="ListBullet"/>
        <w:spacing w:after="40"/>
        <w:ind w:left="317"/>
      </w:pPr>
      <w:r>
        <w:t>No open S1 or S2 defect.</w:t>
      </w:r>
    </w:p>
    <w:p>
      <w:pPr>
        <w:pStyle w:val="ListBullet"/>
        <w:spacing w:after="40"/>
        <w:ind w:left="317"/>
      </w:pPr>
      <w:r>
        <w:t>No confirmed unauthorized cross-branch or unrelated-student access.</w:t>
      </w:r>
    </w:p>
    <w:p>
      <w:pPr>
        <w:pStyle w:val="ListBullet"/>
        <w:spacing w:after="40"/>
        <w:ind w:left="317"/>
      </w:pPr>
      <w:r>
        <w:t>Daily attendance and core academic tasks complete without manual database intervention.</w:t>
      </w:r>
    </w:p>
    <w:p>
      <w:pPr>
        <w:pStyle w:val="ListBullet"/>
        <w:spacing w:after="40"/>
        <w:ind w:left="317"/>
      </w:pPr>
      <w:r>
        <w:t>Finance totals remain reconciled; no unapproved posting/void/refund path exists.</w:t>
      </w:r>
    </w:p>
    <w:p>
      <w:pPr>
        <w:pStyle w:val="ListBullet"/>
        <w:spacing w:after="40"/>
        <w:ind w:left="317"/>
      </w:pPr>
      <w:r>
        <w:t>Pilot users complete scripts and can follow SOP without developer guidance.</w:t>
      </w:r>
    </w:p>
    <w:p>
      <w:pPr>
        <w:pStyle w:val="ListBullet"/>
        <w:spacing w:after="40"/>
        <w:ind w:left="317"/>
      </w:pPr>
      <w:r>
        <w:t>Backup, monitoring, incident and support processes have been exercised.</w:t>
      </w:r>
    </w:p>
    <w:p>
      <w:pPr>
        <w:pStyle w:val="ListBullet"/>
        <w:spacing w:after="40"/>
        <w:ind w:left="317"/>
      </w:pPr>
      <w:r>
        <w:t>Owner, branch, Academic, Finance and IT approve expansion.</w:t>
      </w:r>
    </w:p>
    <w:p>
      <w:pPr>
        <w:pStyle w:val="Heading1"/>
      </w:pPr>
      <w:r>
        <w:t>Rollout Plan</w:t>
      </w:r>
    </w:p>
    <w:p>
      <w:pPr>
        <w:pStyle w:val="Heading2"/>
      </w:pPr>
      <w:r>
        <w:t>Full internal rollout</w:t>
      </w:r>
    </w:p>
    <w:p>
      <w:r>
        <w:t>Expand in waves rather than opening all accounts simultaneously:</w:t>
      </w:r>
    </w:p>
    <w:p>
      <w:pPr>
        <w:spacing w:after="60"/>
        <w:ind w:left="346" w:hanging="346"/>
      </w:pPr>
      <w:r>
        <w:t>1. Pilot branch operational staff.</w:t>
      </w:r>
    </w:p>
    <w:p>
      <w:pPr>
        <w:spacing w:after="60"/>
        <w:ind w:left="346" w:hanging="346"/>
      </w:pPr>
      <w:r>
        <w:t>2. Remaining staff at pilot branch.</w:t>
      </w:r>
    </w:p>
    <w:p>
      <w:pPr>
        <w:spacing w:after="60"/>
        <w:ind w:left="346" w:hanging="346"/>
      </w:pPr>
      <w:r>
        <w:t>3. Second branch, then third branch after 2–3 stable working days each.</w:t>
      </w:r>
    </w:p>
    <w:p>
      <w:pPr>
        <w:spacing w:after="60"/>
        <w:ind w:left="346" w:hanging="346"/>
      </w:pPr>
      <w:r>
        <w:t>4. Teachers by branch after assignment scopes are verified.</w:t>
      </w:r>
    </w:p>
    <w:p>
      <w:pPr>
        <w:spacing w:after="60"/>
        <w:ind w:left="346" w:hanging="346"/>
      </w:pPr>
      <w:r>
        <w:t>5. Parent/Student portals in a separate release after relationship, privacy, notification and support tests.</w:t>
      </w:r>
    </w:p>
    <w:p>
      <w:r>
        <w:t>Maintain a wave roster, activation date, role/branch assignment, training completion and support owner. Temporarily reduce unrelated feature releases during rollout.</w:t>
      </w:r>
    </w:p>
    <w:p>
      <w:pPr>
        <w:pStyle w:val="Heading2"/>
      </w:pPr>
      <w:r>
        <w:t>Training and SOP</w:t>
      </w:r>
    </w:p>
    <w:p>
      <w:r>
        <w:t>Create short role-specific SOPs instead of one generic manual:</w:t>
      </w:r>
    </w:p>
    <w:p>
      <w:pPr>
        <w:pStyle w:val="ListBullet"/>
        <w:spacing w:after="40"/>
        <w:ind w:left="317"/>
      </w:pPr>
      <w:r>
        <w:t>BRANCH_ADMIN: student/enrollment, schedule, attendance corrections, pause/makeup, escalation boundaries.</w:t>
      </w:r>
    </w:p>
    <w:p>
      <w:pPr>
        <w:pStyle w:val="ListBullet"/>
        <w:spacing w:after="40"/>
        <w:ind w:left="317"/>
      </w:pPr>
      <w:r>
        <w:t>ACADEMIC_ADMIN: academic baseline, progress, approvals and learning reports.</w:t>
      </w:r>
    </w:p>
    <w:p>
      <w:pPr>
        <w:pStyle w:val="ListBullet"/>
        <w:spacing w:after="40"/>
        <w:ind w:left="317"/>
      </w:pPr>
      <w:r>
        <w:t>FINANCE: tuition, opening balances, debt, invoice/payment/refund controls and reconciliation.</w:t>
      </w:r>
    </w:p>
    <w:p>
      <w:pPr>
        <w:pStyle w:val="ListBullet"/>
        <w:spacing w:after="40"/>
        <w:ind w:left="317"/>
      </w:pPr>
      <w:r>
        <w:t>TEACHER: assigned roster, attendance, journal and assessment only.</w:t>
      </w:r>
    </w:p>
    <w:p>
      <w:pPr>
        <w:pStyle w:val="ListBullet"/>
        <w:spacing w:after="40"/>
        <w:ind w:left="317"/>
      </w:pPr>
      <w:r>
        <w:t>SUPER_ADMIN: role grants, emergency controls, audit review and incident decisions.</w:t>
      </w:r>
    </w:p>
    <w:p>
      <w:r>
        <w:t>Training uses Staging accounts and realistic scenarios. Completion requires performing the task, not merely attending a presentation.</w:t>
      </w:r>
    </w:p>
    <w:p>
      <w:pPr>
        <w:pStyle w:val="Heading2"/>
      </w:pPr>
      <w:r>
        <w:t>Support and incident escalation</w:t>
      </w:r>
    </w:p>
    <w:p>
      <w:r>
        <w:t>Define one intake channel and one issue register. Users should not send fragmented production issues privately to multiple people. First-line Admin verifies user, time, role, branch and reproducibility; IT/Codex investigates technical causes; domain owners validate academic/financial correctness.</w:t>
      </w:r>
    </w:p>
    <w:p>
      <w:r>
        <w:t>Escalation order:</w:t>
      </w:r>
    </w:p>
    <w:p>
      <w:pPr>
        <w:pStyle w:val="ListBullet"/>
        <w:spacing w:after="40"/>
        <w:ind w:left="317"/>
      </w:pPr>
      <w:r>
        <w:t>S1: stop affected workflow, alert Owner/IT/domain owner immediately, preserve evidence.</w:t>
      </w:r>
    </w:p>
    <w:p>
      <w:pPr>
        <w:pStyle w:val="ListBullet"/>
        <w:spacing w:after="40"/>
        <w:ind w:left="317"/>
      </w:pPr>
      <w:r>
        <w:t>S2: assign same day and decide safe workaround.</w:t>
      </w:r>
    </w:p>
    <w:p>
      <w:pPr>
        <w:pStyle w:val="ListBullet"/>
        <w:spacing w:after="40"/>
        <w:ind w:left="317"/>
      </w:pPr>
      <w:r>
        <w:t>S3/S4: schedule by business impact and include in release notes.</w:t>
      </w:r>
    </w:p>
    <w:p>
      <w:pPr>
        <w:pStyle w:val="ListBullet"/>
        <w:spacing w:after="40"/>
        <w:ind w:left="317"/>
      </w:pPr>
      <w:r>
        <w:t>Security or finance incident: restrict access/posting first, then investigate; do not “test” by modifying live data repeatedly.</w:t>
      </w:r>
    </w:p>
    <w:p>
      <w:pPr>
        <w:pStyle w:val="Heading1"/>
      </w:pPr>
      <w:r>
        <w:t>Security Gate</w:t>
      </w:r>
    </w:p>
    <w:p>
      <w:r>
        <w:t>Security and Role Architecture V1 is a mandatory referenced specification. Production cannot open solely with UI role checks.</w:t>
      </w:r>
    </w:p>
    <w:p>
      <w:r>
        <w:t>Minimum gate:</w:t>
      </w:r>
    </w:p>
    <w:p>
      <w:pPr>
        <w:pStyle w:val="ListBullet"/>
        <w:spacing w:after="40"/>
        <w:ind w:left="317"/>
      </w:pPr>
      <w:r>
        <w:t>Every exposed table/view/RPC/storage bucket is inventoried.</w:t>
      </w:r>
    </w:p>
    <w:p>
      <w:pPr>
        <w:pStyle w:val="ListBullet"/>
        <w:spacing w:after="40"/>
        <w:ind w:left="317"/>
      </w:pPr>
      <w:r>
        <w:t>RLS enabled and grants minimized; policies tested for each operation.</w:t>
      </w:r>
    </w:p>
    <w:p>
      <w:pPr>
        <w:pStyle w:val="ListBullet"/>
        <w:spacing w:after="40"/>
        <w:ind w:left="317"/>
      </w:pPr>
      <w:r>
        <w:t>Server Actions authenticate, validate and authorize independently of UI.</w:t>
      </w:r>
    </w:p>
    <w:p>
      <w:pPr>
        <w:pStyle w:val="ListBullet"/>
        <w:spacing w:after="40"/>
        <w:ind w:left="317"/>
      </w:pPr>
      <w:r>
        <w:t>Service-role key is absent from client bundles, Preview variables and logs.</w:t>
      </w:r>
    </w:p>
    <w:p>
      <w:pPr>
        <w:pStyle w:val="ListBullet"/>
        <w:spacing w:after="40"/>
        <w:ind w:left="317"/>
      </w:pPr>
      <w:r>
        <w:t>Legitimate bootstrap administrators have organization-scoped SUPER_ADMIN; at least two accountable humans can recover access, but daily shared accounts are forbidden.</w:t>
      </w:r>
    </w:p>
    <w:p>
      <w:pPr>
        <w:pStyle w:val="ListBullet"/>
        <w:spacing w:after="40"/>
        <w:ind w:left="317"/>
      </w:pPr>
      <w:r>
        <w:t xml:space="preserve">BRANCH_ADMIN reads/writes only assigned branches and cannot change </w:t>
      </w:r>
      <w:r>
        <w:rPr>
          <w:rFonts w:ascii="Consolas" w:hAnsi="Consolas" w:eastAsia="Consolas"/>
          <w:sz w:val="17"/>
        </w:rPr>
        <w:t>branch_id</w:t>
      </w:r>
      <w:r>
        <w:t xml:space="preserve"> to acquire data.</w:t>
      </w:r>
    </w:p>
    <w:p>
      <w:pPr>
        <w:pStyle w:val="ListBullet"/>
        <w:spacing w:after="40"/>
        <w:ind w:left="317"/>
      </w:pPr>
      <w:r>
        <w:t>BRANCH_ADMIN cannot manage roles, post/void payment, approve refund, finalize payroll or override approved academic records.</w:t>
      </w:r>
    </w:p>
    <w:p>
      <w:pPr>
        <w:pStyle w:val="ListBullet"/>
        <w:spacing w:after="40"/>
        <w:ind w:left="317"/>
      </w:pPr>
      <w:r>
        <w:t>FINANCE permissions are explicit; requester cannot approve their own refund/controlled item.</w:t>
      </w:r>
    </w:p>
    <w:p>
      <w:pPr>
        <w:pStyle w:val="ListBullet"/>
        <w:spacing w:after="40"/>
        <w:ind w:left="317"/>
      </w:pPr>
      <w:r>
        <w:t>Teacher access requires active class/student/session assignment, not same branch.</w:t>
      </w:r>
    </w:p>
    <w:p>
      <w:pPr>
        <w:pStyle w:val="ListBullet"/>
        <w:spacing w:after="40"/>
        <w:ind w:left="317"/>
      </w:pPr>
      <w:r>
        <w:t>Parent access requires verified active child link; Student accesses only own identity.</w:t>
      </w:r>
    </w:p>
    <w:p>
      <w:pPr>
        <w:pStyle w:val="ListBullet"/>
        <w:spacing w:after="40"/>
        <w:ind w:left="317"/>
      </w:pPr>
      <w:r>
        <w:t>Sensitive state transitions use authorized RPCs, idempotency and audit logging.</w:t>
      </w:r>
    </w:p>
    <w:p>
      <w:pPr>
        <w:pStyle w:val="ListBullet"/>
        <w:spacing w:after="40"/>
        <w:ind w:left="317"/>
      </w:pPr>
      <w:r>
        <w:t>RLS/RPC/Server Action negative tests pass for cross-branch, forged IDs and expired relationships.</w:t>
      </w:r>
    </w:p>
    <w:p>
      <w:pPr>
        <w:pStyle w:val="ListBullet"/>
        <w:spacing w:after="40"/>
        <w:ind w:left="317"/>
      </w:pPr>
      <w:r>
        <w:t>Audit events cover role changes, exports, finance, academic approval and overrides.</w:t>
      </w:r>
    </w:p>
    <w:p>
      <w:pPr>
        <w:pStyle w:val="Heading1"/>
      </w:pPr>
      <w:r>
        <w:t>Operational Checklist</w:t>
      </w:r>
    </w:p>
    <w:p>
      <w:pPr>
        <w:pStyle w:val="Heading2"/>
      </w:pPr>
      <w:r>
        <w:t>Daily</w:t>
      </w:r>
    </w:p>
    <w:p>
      <w:pPr>
        <w:pStyle w:val="ListBullet"/>
        <w:spacing w:after="40"/>
        <w:ind w:left="317"/>
      </w:pPr>
      <w:r>
        <w:t>Review uptime, login and error alerts.</w:t>
      </w:r>
    </w:p>
    <w:p>
      <w:pPr>
        <w:pStyle w:val="ListBullet"/>
        <w:spacing w:after="40"/>
        <w:ind w:left="317"/>
      </w:pPr>
      <w:r>
        <w:t>Confirm scheduled sessions/attendance processing and failed jobs.</w:t>
      </w:r>
    </w:p>
    <w:p>
      <w:pPr>
        <w:pStyle w:val="ListBullet"/>
        <w:spacing w:after="40"/>
        <w:ind w:left="317"/>
      </w:pPr>
      <w:r>
        <w:t>Review failed/denied critical RPC or finance operations.</w:t>
      </w:r>
    </w:p>
    <w:p>
      <w:pPr>
        <w:pStyle w:val="ListBullet"/>
        <w:spacing w:after="40"/>
        <w:ind w:left="317"/>
      </w:pPr>
      <w:r>
        <w:t>Process new/disabled user access requests with approval.</w:t>
      </w:r>
    </w:p>
    <w:p>
      <w:pPr>
        <w:pStyle w:val="ListBullet"/>
        <w:spacing w:after="40"/>
        <w:ind w:left="317"/>
      </w:pPr>
      <w:r>
        <w:t>Verify import review queue only during migration/pilot; no unowned blocker.</w:t>
      </w:r>
    </w:p>
    <w:p>
      <w:pPr>
        <w:pStyle w:val="ListBullet"/>
        <w:spacing w:after="40"/>
        <w:ind w:left="317"/>
      </w:pPr>
      <w:r>
        <w:t>Record incidents and workarounds in the central register.</w:t>
      </w:r>
    </w:p>
    <w:p>
      <w:pPr>
        <w:pStyle w:val="Heading2"/>
      </w:pPr>
      <w:r>
        <w:t>Weekly</w:t>
      </w:r>
    </w:p>
    <w:p>
      <w:pPr>
        <w:pStyle w:val="ListBullet"/>
        <w:spacing w:after="40"/>
        <w:ind w:left="317"/>
      </w:pPr>
      <w:r>
        <w:t>Review unresolved S1–S3 issues and repeated user errors.</w:t>
      </w:r>
    </w:p>
    <w:p>
      <w:pPr>
        <w:pStyle w:val="ListBullet"/>
        <w:spacing w:after="40"/>
        <w:ind w:left="317"/>
      </w:pPr>
      <w:r>
        <w:t>Review role/branch changes, unusual exports and security denials.</w:t>
      </w:r>
    </w:p>
    <w:p>
      <w:pPr>
        <w:pStyle w:val="ListBullet"/>
        <w:spacing w:after="40"/>
        <w:ind w:left="317"/>
      </w:pPr>
      <w:r>
        <w:t>Verify backup status and recent successful job history.</w:t>
      </w:r>
    </w:p>
    <w:p>
      <w:pPr>
        <w:pStyle w:val="ListBullet"/>
        <w:spacing w:after="40"/>
        <w:ind w:left="317"/>
      </w:pPr>
      <w:r>
        <w:t>Check slow queries, storage growth and connection utilization.</w:t>
      </w:r>
    </w:p>
    <w:p>
      <w:pPr>
        <w:pStyle w:val="ListBullet"/>
        <w:spacing w:after="40"/>
        <w:ind w:left="317"/>
      </w:pPr>
      <w:r>
        <w:t>Reconcile a defined finance/tuition control report during pilot and early rollout.</w:t>
      </w:r>
    </w:p>
    <w:p>
      <w:pPr>
        <w:pStyle w:val="ListBullet"/>
        <w:spacing w:after="40"/>
        <w:ind w:left="317"/>
      </w:pPr>
      <w:r>
        <w:t>Confirm branch managers’ operational exceptions and training gaps.</w:t>
      </w:r>
    </w:p>
    <w:p>
      <w:pPr>
        <w:pStyle w:val="Heading2"/>
      </w:pPr>
      <w:r>
        <w:t>Monthly</w:t>
      </w:r>
    </w:p>
    <w:p>
      <w:pPr>
        <w:pStyle w:val="ListBullet"/>
        <w:spacing w:after="40"/>
        <w:ind w:left="317"/>
      </w:pPr>
      <w:r>
        <w:t>Full tuition/debt/payment reconciliation and month-close sign-off.</w:t>
      </w:r>
    </w:p>
    <w:p>
      <w:pPr>
        <w:pStyle w:val="ListBullet"/>
        <w:spacing w:after="40"/>
        <w:ind w:left="317"/>
      </w:pPr>
      <w:r>
        <w:t>Review active, paused and inactive student totals by branch.</w:t>
      </w:r>
    </w:p>
    <w:p>
      <w:pPr>
        <w:pStyle w:val="ListBullet"/>
        <w:spacing w:after="40"/>
        <w:ind w:left="317"/>
      </w:pPr>
      <w:r>
        <w:t>Review role assignments, dormant accounts and departing staff.</w:t>
      </w:r>
    </w:p>
    <w:p>
      <w:pPr>
        <w:pStyle w:val="ListBullet"/>
        <w:spacing w:after="40"/>
        <w:ind w:left="317"/>
      </w:pPr>
      <w:r>
        <w:t>Verify learning report generation/delivery and tuition reminders.</w:t>
      </w:r>
    </w:p>
    <w:p>
      <w:pPr>
        <w:pStyle w:val="ListBullet"/>
        <w:spacing w:after="40"/>
        <w:ind w:left="317"/>
      </w:pPr>
      <w:r>
        <w:t>Review audit events and incident trends.</w:t>
      </w:r>
    </w:p>
    <w:p>
      <w:pPr>
        <w:pStyle w:val="ListBullet"/>
        <w:spacing w:after="40"/>
        <w:ind w:left="317"/>
      </w:pPr>
      <w:r>
        <w:t>Test restore on the approved schedule; quarterly at minimum is recommended.</w:t>
      </w:r>
    </w:p>
    <w:p>
      <w:pPr>
        <w:pStyle w:val="ListBullet"/>
        <w:spacing w:after="40"/>
        <w:ind w:left="317"/>
      </w:pPr>
      <w:r>
        <w:t>Review platform limits, billing, database/storage growth and secrets due for rotation.</w:t>
      </w:r>
    </w:p>
    <w:p>
      <w:pPr>
        <w:pStyle w:val="Heading1"/>
      </w:pPr>
      <w:r>
        <w:t>Responsibility Matrix</w:t>
      </w:r>
    </w:p>
    <w:p>
      <w:r>
        <w:t>Legend: A accountable and final decision; R performs; C consulted/validates; I informed. Each activity must have exactly one A.</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1481"/>
        <w:gridCol w:w="1481"/>
        <w:gridCol w:w="1481"/>
        <w:gridCol w:w="1481"/>
        <w:gridCol w:w="1481"/>
        <w:gridCol w:w="1481"/>
        <w:gridCol w:w="1481"/>
      </w:tblGrid>
      <w:tr>
        <w:trPr>
          <w:tblHeader/>
          <w:cantSplit/>
        </w:trPr>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Activity</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Owner</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Central Admin</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Academic</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Finance</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Branch Manager</w:t>
            </w:r>
          </w:p>
        </w:tc>
        <w:tc>
          <w:tcPr>
            <w:tcW w:type="dxa" w:w="1481"/>
            <w:vAlign w:val="center"/>
            <w:tcMar>
              <w:top w:w="70" w:type="dxa"/>
              <w:start w:w="80" w:type="dxa"/>
              <w:bottom w:w="70" w:type="dxa"/>
              <w:end w:w="80" w:type="dxa"/>
            </w:tcMar>
            <w:shd w:fill="1F4E78"/>
          </w:tcPr>
          <w:p>
            <w:pPr>
              <w:spacing w:after="0" w:line="240" w:lineRule="auto"/>
              <w:jc w:val="center"/>
            </w:pPr>
            <w:r>
              <w:rPr>
                <w:b/>
                <w:color w:val="FFFFFF"/>
                <w:sz w:val="14"/>
              </w:rPr>
            </w:r>
            <w:r>
              <w:rPr>
                <w:b/>
                <w:color w:val="FFFFFF"/>
                <w:sz w:val="14"/>
              </w:rPr>
              <w:t>IT/Codex</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Approve scope, budget and go-live</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Environment/domain/DNS design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R</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GitHub/Vercel/Supabase configuration</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A/R</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Security role policy</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R</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SUPER_ADMIN bootstrap</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Source export and freeze coordination</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Student identity/branch validation</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Academic baseline rules/sign-off</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A/R</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Tuition/debt/opening balance sign-off</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Migration scripts and technical import</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A/R</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Reconciliation pack compilation</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Final reconciliation acceptance</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Training content</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Pilot operations</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A/R</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C</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Incident command</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r>
      <w:tr>
        <w:trPr>
          <w:cantSplit/>
        </w:trPr>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Backup/restore and monitoring</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shd w:fill="EAF2F8"/>
          </w:tcPr>
          <w:p>
            <w:pPr>
              <w:spacing w:after="0" w:line="240" w:lineRule="auto"/>
            </w:pPr>
            <w:r>
              <w:rPr>
                <w:color w:val="000000"/>
                <w:sz w:val="14"/>
              </w:rPr>
            </w:r>
            <w:r>
              <w:rPr>
                <w:color w:val="000000"/>
                <w:sz w:val="14"/>
              </w:rPr>
              <w:t>A/R</w:t>
            </w:r>
          </w:p>
        </w:tc>
      </w:tr>
      <w:tr>
        <w:trPr>
          <w:cantSplit/>
        </w:trPr>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Production change approval</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A</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C if financial</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I</w:t>
            </w:r>
          </w:p>
        </w:tc>
        <w:tc>
          <w:tcPr>
            <w:tcW w:type="dxa" w:w="1481"/>
            <w:vAlign w:val="center"/>
            <w:tcMar>
              <w:top w:w="70" w:type="dxa"/>
              <w:start w:w="80" w:type="dxa"/>
              <w:bottom w:w="70" w:type="dxa"/>
              <w:end w:w="80" w:type="dxa"/>
            </w:tcMar>
          </w:tcPr>
          <w:p>
            <w:pPr>
              <w:spacing w:after="0" w:line="240" w:lineRule="auto"/>
            </w:pPr>
            <w:r>
              <w:rPr>
                <w:color w:val="000000"/>
                <w:sz w:val="14"/>
              </w:rPr>
            </w:r>
            <w:r>
              <w:rPr>
                <w:color w:val="000000"/>
                <w:sz w:val="14"/>
              </w:rPr>
              <w:t>R</w:t>
            </w:r>
          </w:p>
        </w:tc>
      </w:tr>
    </w:tbl>
    <w:p>
      <w:pPr>
        <w:spacing w:after="20"/>
      </w:pPr>
    </w:p>
    <w:p>
      <w:r>
        <w:t>“IT/Codex” does not own business truth. It implements migration and reports discrepancies; Academic owns academic meaning, Finance owns monetary truth, Branch Managers own local identity/status verification, and Owner makes the final risk decision.</w:t>
      </w:r>
    </w:p>
    <w:p>
      <w:pPr>
        <w:pStyle w:val="Heading1"/>
      </w:pPr>
      <w:r>
        <w:t>Go live Checklist</w:t>
      </w:r>
    </w:p>
    <w:p>
      <w:pPr>
        <w:pStyle w:val="Heading2"/>
      </w:pPr>
      <w:r>
        <w:t>Technical</w:t>
      </w:r>
    </w:p>
    <w:p>
      <w:pPr>
        <w:pStyle w:val="ListBullet"/>
        <w:spacing w:after="40"/>
        <w:ind w:left="317"/>
      </w:pPr>
      <w:r>
        <w:t>☐ Local rebuild from migrations succeeds.</w:t>
      </w:r>
    </w:p>
    <w:p>
      <w:pPr>
        <w:pStyle w:val="ListBullet"/>
        <w:spacing w:after="40"/>
        <w:ind w:left="317"/>
      </w:pPr>
      <w:r>
        <w:t>☐ All required automated tests pass; known database failures are resolved.</w:t>
      </w:r>
    </w:p>
    <w:p>
      <w:pPr>
        <w:pStyle w:val="ListBullet"/>
        <w:spacing w:after="40"/>
        <w:ind w:left="317"/>
      </w:pPr>
      <w:r>
        <w:t>☐ Staging and Production use separate Supabase projects and secrets.</w:t>
      </w:r>
    </w:p>
    <w:p>
      <w:pPr>
        <w:pStyle w:val="ListBullet"/>
        <w:spacing w:after="40"/>
        <w:ind w:left="317"/>
      </w:pPr>
      <w:r>
        <w:t>☐ Production deployment is tagged and mapped to an exact migration version.</w:t>
      </w:r>
    </w:p>
    <w:p>
      <w:pPr>
        <w:pStyle w:val="ListBullet"/>
        <w:spacing w:after="40"/>
        <w:ind w:left="317"/>
      </w:pPr>
      <w:r>
        <w:t xml:space="preserve">☐ </w:t>
      </w:r>
      <w:r>
        <w:rPr>
          <w:rFonts w:ascii="Consolas" w:hAnsi="Consolas" w:eastAsia="Consolas"/>
          <w:sz w:val="17"/>
        </w:rPr>
        <w:t>manage.vibe.edu.vn</w:t>
      </w:r>
      <w:r>
        <w:t xml:space="preserve"> resolves with valid TLS; </w:t>
      </w:r>
      <w:r>
        <w:rPr>
          <w:rFonts w:ascii="Consolas" w:hAnsi="Consolas" w:eastAsia="Consolas"/>
          <w:sz w:val="17"/>
        </w:rPr>
        <w:t>vibe.edu.vn</w:t>
      </w:r>
      <w:r>
        <w:t xml:space="preserve"> and </w:t>
      </w:r>
      <w:r>
        <w:rPr>
          <w:rFonts w:ascii="Consolas" w:hAnsi="Consolas" w:eastAsia="Consolas"/>
          <w:sz w:val="17"/>
        </w:rPr>
        <w:t>www</w:t>
      </w:r>
      <w:r>
        <w:t xml:space="preserve"> remain unchanged.</w:t>
      </w:r>
    </w:p>
    <w:p>
      <w:pPr>
        <w:pStyle w:val="ListBullet"/>
        <w:spacing w:after="40"/>
        <w:ind w:left="317"/>
      </w:pPr>
      <w:r>
        <w:t>☐ Auth invitation/reset/callback flows pass using exact allowed URLs.</w:t>
      </w:r>
    </w:p>
    <w:p>
      <w:pPr>
        <w:pStyle w:val="ListBullet"/>
        <w:spacing w:after="40"/>
        <w:ind w:left="317"/>
      </w:pPr>
      <w:r>
        <w:t>☐ Monitoring, logs, maintenance mode and incident contacts are active.</w:t>
      </w:r>
    </w:p>
    <w:p>
      <w:pPr>
        <w:pStyle w:val="Heading2"/>
      </w:pPr>
      <w:r>
        <w:t>Data</w:t>
      </w:r>
    </w:p>
    <w:p>
      <w:pPr>
        <w:pStyle w:val="ListBullet"/>
        <w:spacing w:after="40"/>
        <w:ind w:left="317"/>
      </w:pPr>
      <w:r>
        <w:t>☐ Final source freeze timestamp, export and checksums recorded.</w:t>
      </w:r>
    </w:p>
    <w:p>
      <w:pPr>
        <w:pStyle w:val="ListBullet"/>
        <w:spacing w:after="40"/>
        <w:ind w:left="317"/>
      </w:pPr>
      <w:r>
        <w:t>☐ Import package/version and import-run ID recorded.</w:t>
      </w:r>
    </w:p>
    <w:p>
      <w:pPr>
        <w:pStyle w:val="ListBullet"/>
        <w:spacing w:after="40"/>
        <w:ind w:left="317"/>
      </w:pPr>
      <w:r>
        <w:t>☐ Duplicate detection completed and crosswalk unique.</w:t>
      </w:r>
    </w:p>
    <w:p>
      <w:pPr>
        <w:pStyle w:val="ListBullet"/>
        <w:spacing w:after="40"/>
        <w:ind w:left="317"/>
      </w:pPr>
      <w:r>
        <w:t xml:space="preserve">☐ Every active enrollment has approved </w:t>
      </w:r>
      <w:r>
        <w:rPr>
          <w:rFonts w:ascii="Consolas" w:hAnsi="Consolas" w:eastAsia="Consolas"/>
          <w:sz w:val="17"/>
        </w:rPr>
        <w:t>started_at</w:t>
      </w:r>
      <w:r>
        <w:t xml:space="preserve"> or is blocked in review.</w:t>
      </w:r>
    </w:p>
    <w:p>
      <w:pPr>
        <w:pStyle w:val="ListBullet"/>
        <w:spacing w:after="40"/>
        <w:ind w:left="317"/>
      </w:pPr>
      <w:r>
        <w:t xml:space="preserve">☐ Academic baseline complete; </w:t>
      </w:r>
      <w:r>
        <w:rPr>
          <w:rFonts w:ascii="Consolas" w:hAnsi="Consolas" w:eastAsia="Consolas"/>
          <w:sz w:val="17"/>
        </w:rPr>
        <w:t>level_completed_at</w:t>
      </w:r>
      <w:r>
        <w:t xml:space="preserve"> rules verified.</w:t>
      </w:r>
    </w:p>
    <w:p>
      <w:pPr>
        <w:pStyle w:val="ListBullet"/>
        <w:spacing w:after="40"/>
        <w:ind w:left="317"/>
      </w:pPr>
      <w:r>
        <w:t>☐ Tuition/debt/payment/opening balance method is consistent and no double count exists.</w:t>
      </w:r>
    </w:p>
    <w:p>
      <w:pPr>
        <w:pStyle w:val="ListBullet"/>
        <w:spacing w:after="40"/>
        <w:ind w:left="317"/>
      </w:pPr>
      <w:r>
        <w:t>☐ Pause states and tuition effects verified.</w:t>
      </w:r>
    </w:p>
    <w:p>
      <w:pPr>
        <w:pStyle w:val="ListBullet"/>
        <w:spacing w:after="40"/>
        <w:ind w:left="317"/>
      </w:pPr>
      <w:r>
        <w:t>☐ All blocking exceptions resolved.</w:t>
      </w:r>
    </w:p>
    <w:p>
      <w:pPr>
        <w:pStyle w:val="Heading2"/>
      </w:pPr>
      <w:r>
        <w:t>Security</w:t>
      </w:r>
    </w:p>
    <w:p>
      <w:pPr>
        <w:pStyle w:val="ListBullet"/>
        <w:spacing w:after="40"/>
        <w:ind w:left="317"/>
      </w:pPr>
      <w:r>
        <w:t>☐ Security and Role Architecture V1 minimum gate passes.</w:t>
      </w:r>
    </w:p>
    <w:p>
      <w:pPr>
        <w:pStyle w:val="ListBullet"/>
        <w:spacing w:after="40"/>
        <w:ind w:left="317"/>
      </w:pPr>
      <w:r>
        <w:t>☐ SUPER_ADMIN bootstrap and recovery access tested.</w:t>
      </w:r>
    </w:p>
    <w:p>
      <w:pPr>
        <w:pStyle w:val="ListBullet"/>
        <w:spacing w:after="40"/>
        <w:ind w:left="317"/>
      </w:pPr>
      <w:r>
        <w:t>☐ Branch, teacher, parent and student negative-access tests pass.</w:t>
      </w:r>
    </w:p>
    <w:p>
      <w:pPr>
        <w:pStyle w:val="ListBullet"/>
        <w:spacing w:after="40"/>
        <w:ind w:left="317"/>
      </w:pPr>
      <w:r>
        <w:t>☐ FINANCE-only transitions and maker-checker rules pass.</w:t>
      </w:r>
    </w:p>
    <w:p>
      <w:pPr>
        <w:pStyle w:val="ListBullet"/>
        <w:spacing w:after="40"/>
        <w:ind w:left="317"/>
      </w:pPr>
      <w:r>
        <w:t>☐ Service-role and secrets scan passes.</w:t>
      </w:r>
    </w:p>
    <w:p>
      <w:pPr>
        <w:pStyle w:val="ListBullet"/>
        <w:spacing w:after="40"/>
        <w:ind w:left="317"/>
      </w:pPr>
      <w:r>
        <w:t>☐ Audit records are produced and protected.</w:t>
      </w:r>
    </w:p>
    <w:p>
      <w:pPr>
        <w:pStyle w:val="Heading2"/>
      </w:pPr>
      <w:r>
        <w:t>Users and training</w:t>
      </w:r>
    </w:p>
    <w:p>
      <w:pPr>
        <w:pStyle w:val="ListBullet"/>
        <w:spacing w:after="40"/>
        <w:ind w:left="317"/>
      </w:pPr>
      <w:r>
        <w:t>☐ Pilot users named; accounts and role scopes verified.</w:t>
      </w:r>
    </w:p>
    <w:p>
      <w:pPr>
        <w:pStyle w:val="ListBullet"/>
        <w:spacing w:after="40"/>
        <w:ind w:left="317"/>
      </w:pPr>
      <w:r>
        <w:t>☐ Role-specific UAT and training completed.</w:t>
      </w:r>
    </w:p>
    <w:p>
      <w:pPr>
        <w:pStyle w:val="ListBullet"/>
        <w:spacing w:after="40"/>
        <w:ind w:left="317"/>
      </w:pPr>
      <w:r>
        <w:t>☐ SOPs and support channel published.</w:t>
      </w:r>
    </w:p>
    <w:p>
      <w:pPr>
        <w:pStyle w:val="ListBullet"/>
        <w:spacing w:after="40"/>
        <w:ind w:left="317"/>
      </w:pPr>
      <w:r>
        <w:t>☐ Branch rollout roster and communications approved.</w:t>
      </w:r>
    </w:p>
    <w:p>
      <w:pPr>
        <w:pStyle w:val="ListBullet"/>
        <w:spacing w:after="40"/>
        <w:ind w:left="317"/>
      </w:pPr>
      <w:r>
        <w:t>☐ No shared staff account is used.</w:t>
      </w:r>
    </w:p>
    <w:p>
      <w:pPr>
        <w:pStyle w:val="Heading2"/>
      </w:pPr>
      <w:r>
        <w:t>Rollback and sign-off</w:t>
      </w:r>
    </w:p>
    <w:p>
      <w:pPr>
        <w:pStyle w:val="ListBullet"/>
        <w:spacing w:after="40"/>
        <w:ind w:left="317"/>
      </w:pPr>
      <w:r>
        <w:t>☐ Pre-import backup and restore access verified.</w:t>
      </w:r>
    </w:p>
    <w:p>
      <w:pPr>
        <w:pStyle w:val="ListBullet"/>
        <w:spacing w:after="40"/>
        <w:ind w:left="317"/>
      </w:pPr>
      <w:r>
        <w:t>☐ Rollback conditions and decision owner confirmed.</w:t>
      </w:r>
    </w:p>
    <w:p>
      <w:pPr>
        <w:pStyle w:val="ListBullet"/>
        <w:spacing w:after="40"/>
        <w:ind w:left="317"/>
      </w:pPr>
      <w:r>
        <w:t>☐ Offline attendance/payment contingency forms ready.</w:t>
      </w:r>
    </w:p>
    <w:p>
      <w:pPr>
        <w:pStyle w:val="ListBullet"/>
        <w:spacing w:after="40"/>
        <w:ind w:left="317"/>
      </w:pPr>
      <w:r>
        <w:t>☐ Owner go/no-go signed.</w:t>
      </w:r>
    </w:p>
    <w:p>
      <w:pPr>
        <w:pStyle w:val="ListBullet"/>
        <w:spacing w:after="40"/>
        <w:ind w:left="317"/>
      </w:pPr>
      <w:r>
        <w:t>☐ Finance, Academic, pilot Branch and IT sign-offs attached.</w:t>
      </w:r>
    </w:p>
    <w:p>
      <w:pPr>
        <w:pStyle w:val="Heading1"/>
      </w:pPr>
      <w:r>
        <w:t>Risk Register</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1728"/>
        <w:gridCol w:w="1728"/>
        <w:gridCol w:w="1728"/>
        <w:gridCol w:w="1728"/>
        <w:gridCol w:w="1728"/>
        <w:gridCol w:w="1728"/>
      </w:tblGrid>
      <w:tr>
        <w:trPr>
          <w:tblHeader/>
          <w:cantSplit/>
        </w:trPr>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ID</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Risk</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Likelihood / impact</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Prevention and detection</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Trigger and response</w:t>
            </w:r>
          </w:p>
        </w:tc>
        <w:tc>
          <w:tcPr>
            <w:tcW w:type="dxa" w:w="1728"/>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Owner</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R1</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Data corruption during migration</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 / Critical</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Immutable raw source, checksums, constraints, idempotent imports, backups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Stop import; preserve logs; restore clean baseline or correct package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IT/Codex</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R2</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Wrong tuition terms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 / Critical</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rFonts w:ascii="Consolas" w:hAnsi="Consolas" w:eastAsia="Consolas"/>
                <w:color w:val="000000"/>
                <w:sz w:val="16"/>
              </w:rPr>
              <w:t>started_at</w:t>
            </w:r>
            <w:r>
              <w:rPr>
                <w:color w:val="000000"/>
                <w:sz w:val="16"/>
              </w:rPr>
              <w:t xml:space="preserve"> rule, package mapping, dry-runs, Finance totals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Stop billing; isolate affected enrollments; reconcile and reverse/correct</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Finance</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R3</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Wrong debt/opening balance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 / Critical</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One migration method per population; no double count; exact totals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Stop posting/reminders; Finance-led reconciliation and controlled adjustment</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Finance</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R4</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Excessive permissions/data leak</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 / Critical</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Security V1, RLS negative tests, branch/relationship scope</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Disable account/path; incident response; preserve audit evidence</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Owner/IT</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R5</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Production downtime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 / High</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Staged deployment, monitoring, rollback release, capacity review</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Maintenance notice; rollback app or correct forward</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IT</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R6</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Duplicate students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H / High</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Crosswalk, tiered matching, review queue, unique constraints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Block affected rows; human resolution; audited merge</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Admin/Branch</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R7</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Missing/false academic baseline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 / High</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Academic review, no fabricated history, completion rules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Block progression/reporting for affected record; Academic correction</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Academic</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R8</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User training failure</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 / High</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Role SOPs, scenario-based training, pilot, support channel</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Pause next rollout wave; retrain; simplify workflow where justified</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Central Admin</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R9</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Rollback loses new transactions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L before activation / Critical after</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Strict activation boundary, offline forms, post-cutover export plan</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Stop writes; quantify new records; signed restore/replay decision</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Owner/IT</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R10</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Staging sends messages to real users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 / High</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Test provider/allow-list, separate credentials, outbound kill switch</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Disable provider; notify privacy/operations owner; assess exposure</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IT/Admin</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R11</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SEO/main website affected by DNS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L / High</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 xml:space="preserve">Additive </w:t>
            </w:r>
            <w:r>
              <w:rPr>
                <w:rFonts w:ascii="Consolas" w:hAnsi="Consolas" w:eastAsia="Consolas"/>
                <w:color w:val="000000"/>
                <w:sz w:val="16"/>
              </w:rPr>
              <w:t>manage</w:t>
            </w:r>
            <w:r>
              <w:rPr>
                <w:color w:val="000000"/>
                <w:sz w:val="16"/>
              </w:rPr>
              <w:t xml:space="preserve"> record only; DNS snapshot; website monitoring</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Revert specific DNS record; verify root/www and search endpoints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IT/Owner</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R12</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Preview uses Production secrets/data</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 / Critical</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Environment isolation and secret inventory; CI checks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Revoke/rotate key; inspect access logs; rebuild deployments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R13</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Migration takes longer than window</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 / Medium</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Two timed rehearsals, batches, indexes, clear abort time</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Abort before activation; restore/retry in new window</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Commander</w:t>
            </w:r>
          </w:p>
        </w:tc>
      </w:tr>
      <w:tr>
        <w:trPr>
          <w:cantSplit/>
        </w:trPr>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R14</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Backup exists but restore fails</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L / Critical</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Scheduled restore drill with business reconciliation</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Maintain system closed; use alternate recovery path; escalate provider</w:t>
            </w:r>
          </w:p>
        </w:tc>
        <w:tc>
          <w:tcPr>
            <w:tcW w:type="dxa" w:w="1728"/>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IT/Owner</w:t>
            </w:r>
          </w:p>
        </w:tc>
      </w:tr>
      <w:tr>
        <w:trPr>
          <w:cantSplit/>
        </w:trPr>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R15</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Manual Production fixes bypass history</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M / High</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No Dashboard edits; audited RPC/workflow; restricted access</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Stop direct access; reconstruct evidence; controlled correction</w:t>
            </w:r>
          </w:p>
        </w:tc>
        <w:tc>
          <w:tcPr>
            <w:tcW w:type="dxa" w:w="1728"/>
            <w:vAlign w:val="center"/>
            <w:tcMar>
              <w:top w:w="70" w:type="dxa"/>
              <w:start w:w="80" w:type="dxa"/>
              <w:bottom w:w="70" w:type="dxa"/>
              <w:end w:w="80" w:type="dxa"/>
            </w:tcMar>
          </w:tcPr>
          <w:p>
            <w:pPr>
              <w:spacing w:after="0" w:line="240" w:lineRule="auto"/>
            </w:pPr>
            <w:r>
              <w:rPr>
                <w:color w:val="000000"/>
                <w:sz w:val="16"/>
              </w:rPr>
            </w:r>
            <w:r>
              <w:rPr>
                <w:color w:val="000000"/>
                <w:sz w:val="16"/>
              </w:rPr>
              <w:t>Owner/IT</w:t>
            </w:r>
          </w:p>
        </w:tc>
      </w:tr>
    </w:tbl>
    <w:p>
      <w:pPr>
        <w:spacing w:after="20"/>
      </w:pPr>
    </w:p>
    <w:p>
      <w:r>
        <w:t>Risk owners review this register at each phase gate. A risk is not “closed” because a mitigation is planned; evidence must show the control operates.</w:t>
      </w:r>
    </w:p>
    <w:p>
      <w:pPr>
        <w:pStyle w:val="Heading1"/>
      </w:pPr>
      <w:r>
        <w:t>Recommended Timeline</w:t>
      </w:r>
    </w:p>
    <w:p>
      <w:pPr>
        <w:pStyle w:val="Heading2"/>
      </w:pPr>
      <w:r>
        <w:t>Six week baseline</w:t>
      </w:r>
    </w:p>
    <w:tbl>
      <w:tblPr>
        <w:tblW w:type="auto" w:w="0"/>
        <w:jc w:val="center"/>
        <w:tblLayout w:type="autofit"/>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92"/>
        <w:gridCol w:w="2592"/>
        <w:gridCol w:w="2592"/>
        <w:gridCol w:w="2592"/>
      </w:tblGrid>
      <w:tr>
        <w:trPr>
          <w:tblHeader/>
          <w:cantSplit/>
        </w:trPr>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Week</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Technical work</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Business work</w:t>
            </w:r>
          </w:p>
        </w:tc>
        <w:tc>
          <w:tcPr>
            <w:tcW w:type="dxa" w:w="2592"/>
            <w:vAlign w:val="center"/>
            <w:tcMar>
              <w:top w:w="70" w:type="dxa"/>
              <w:start w:w="80" w:type="dxa"/>
              <w:bottom w:w="70" w:type="dxa"/>
              <w:end w:w="80" w:type="dxa"/>
            </w:tcMar>
            <w:shd w:fill="1F4E78"/>
          </w:tcPr>
          <w:p>
            <w:pPr>
              <w:spacing w:after="0" w:line="240" w:lineRule="auto"/>
              <w:jc w:val="center"/>
            </w:pPr>
            <w:r>
              <w:rPr>
                <w:b/>
                <w:color w:val="FFFFFF"/>
                <w:sz w:val="16"/>
              </w:rPr>
            </w:r>
            <w:r>
              <w:rPr>
                <w:b/>
                <w:color w:val="FFFFFF"/>
                <w:sz w:val="16"/>
              </w:rPr>
              <w:t>Exit criteria</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1 Environment foundation</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GitHub protection, Vercel project, Staging/Production Supabase, domain plan, variable register</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Name owners, cutoff assumptions and pilot branch candidates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Staging deploys; Production closed; root website unchanged</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2 Security and migration rehearsal 1</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RLS/RPC audit, SUPER_ADMIN bootstrap path, raw/normalize/import pipeline</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Review mappings, duplicates, start dates and opening-balance method</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Security blockers known; exception queue owned</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3 Rehearsal 2 and UAT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Repeatable import, reconciliation reports, monitoring and backup test</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Academic/Finance/Branch validation and SOP drafts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Exact financial controls or signed exceptions; UAT pass</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4 Pilot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Production-like cutover for one branch/limited users, daily monitoring</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2–5 users operate for 7–10 working days</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No S1/S2; acceptance criteria pass</w:t>
            </w:r>
          </w:p>
        </w:tc>
      </w:tr>
      <w:tr>
        <w:trPr>
          <w:cantSplit/>
        </w:trPr>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5 Fixes and readiness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Regression, performance, recovery and final cutover rehearsal</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Complete training, communications and sign-offs</w:t>
            </w:r>
          </w:p>
        </w:tc>
        <w:tc>
          <w:tcPr>
            <w:tcW w:type="dxa" w:w="2592"/>
            <w:vAlign w:val="center"/>
            <w:tcMar>
              <w:top w:w="70" w:type="dxa"/>
              <w:start w:w="80" w:type="dxa"/>
              <w:bottom w:w="70" w:type="dxa"/>
              <w:end w:w="80" w:type="dxa"/>
            </w:tcMar>
          </w:tcPr>
          <w:p>
            <w:pPr>
              <w:spacing w:after="0" w:line="240" w:lineRule="auto"/>
            </w:pPr>
            <w:r>
              <w:rPr>
                <w:color w:val="000000"/>
                <w:sz w:val="16"/>
              </w:rPr>
            </w:r>
            <w:r>
              <w:rPr>
                <w:color w:val="000000"/>
                <w:sz w:val="16"/>
              </w:rPr>
              <w:t>Go-live pack complete</w:t>
            </w:r>
          </w:p>
        </w:tc>
      </w:tr>
      <w:tr>
        <w:trPr>
          <w:cantSplit/>
        </w:trPr>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6 Cutover and rollout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Final import, verify, activate, wave-based branch enablement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Daily command review and support</w:t>
            </w:r>
          </w:p>
        </w:tc>
        <w:tc>
          <w:tcPr>
            <w:tcW w:type="dxa" w:w="2592"/>
            <w:vAlign w:val="center"/>
            <w:tcMar>
              <w:top w:w="70" w:type="dxa"/>
              <w:start w:w="80" w:type="dxa"/>
              <w:bottom w:w="70" w:type="dxa"/>
              <w:end w:w="80" w:type="dxa"/>
            </w:tcMar>
            <w:shd w:fill="EAF2F8"/>
          </w:tcPr>
          <w:p>
            <w:pPr>
              <w:spacing w:after="0" w:line="240" w:lineRule="auto"/>
            </w:pPr>
            <w:r>
              <w:rPr>
                <w:color w:val="000000"/>
                <w:sz w:val="16"/>
              </w:rPr>
            </w:r>
            <w:r>
              <w:rPr>
                <w:color w:val="000000"/>
                <w:sz w:val="16"/>
              </w:rPr>
              <w:t>Three branches active with stable controls</w:t>
            </w:r>
          </w:p>
        </w:tc>
      </w:tr>
    </w:tbl>
    <w:p>
      <w:pPr>
        <w:spacing w:after="20"/>
      </w:pPr>
    </w:p>
    <w:p>
      <w:r>
        <w:t>The schedule should extend if migration exceptions, financial reconciliation, RLS negative tests or user acceptance remain incomplete. Compressing those gates converts visible schedule progress into hidden operational debt.</w:t>
      </w:r>
    </w:p>
    <w:p>
      <w:pPr>
        <w:pStyle w:val="Heading2"/>
      </w:pPr>
      <w:r>
        <w:t>First 30 days after go-live</w:t>
      </w:r>
    </w:p>
    <w:p>
      <w:pPr>
        <w:pStyle w:val="ListBullet"/>
        <w:spacing w:after="40"/>
        <w:ind w:left="317"/>
      </w:pPr>
      <w:r>
        <w:t>Daily incident and reconciliation review during week 1.</w:t>
      </w:r>
    </w:p>
    <w:p>
      <w:pPr>
        <w:pStyle w:val="ListBullet"/>
        <w:spacing w:after="40"/>
        <w:ind w:left="317"/>
      </w:pPr>
      <w:r>
        <w:t>Weekly access, error, tuition/debt and adoption review for the first month.</w:t>
      </w:r>
    </w:p>
    <w:p>
      <w:pPr>
        <w:pStyle w:val="ListBullet"/>
        <w:spacing w:after="40"/>
        <w:ind w:left="317"/>
      </w:pPr>
      <w:r>
        <w:t>First month-end close conducted with Finance and IT present.</w:t>
      </w:r>
    </w:p>
    <w:p>
      <w:pPr>
        <w:pStyle w:val="ListBullet"/>
        <w:spacing w:after="40"/>
        <w:ind w:left="317"/>
      </w:pPr>
      <w:r>
        <w:t>Formal 30-day review: defects, data corrections, performance, permission changes, SOP gaps and readiness for Learning Reports expansion.</w:t>
      </w:r>
    </w:p>
    <w:p>
      <w:pPr>
        <w:pStyle w:val="ListBullet"/>
        <w:spacing w:after="40"/>
        <w:ind w:left="317"/>
      </w:pPr>
      <w:r>
        <w:t>Mobile work starts only after the authorization/API contract and internal web operations are stable; mobile must not create a second security model.</w:t>
      </w:r>
    </w:p>
    <w:p>
      <w:pPr>
        <w:pStyle w:val="Heading1"/>
      </w:pPr>
      <w:r>
        <w:t>Acceptance and Evidence Pack</w:t>
      </w:r>
    </w:p>
    <w:p>
      <w:r>
        <w:t>The release archive should contain the deployment commit/tag, migration version, environment register, security gate report, backup evidence, source/export checksums, import package/version, import log, crosswalk summary, reconciliation reports, unresolved exception register, UAT results, pilot acceptance, training roster, cutover timeline, incident record and final signatures.</w:t>
      </w:r>
    </w:p>
    <w:p>
      <w:r>
        <w:t>This evidence pack is the operational truth of the launch. Chat messages, screenshots without identifiers, or verbal confirmation are useful context but are not sufficient substitutes.</w:t>
      </w:r>
    </w:p>
    <w:p>
      <w:pPr>
        <w:pStyle w:val="Heading1"/>
      </w:pPr>
      <w:r>
        <w:t>Reference Basis</w:t>
      </w:r>
    </w:p>
    <w:p>
      <w:pPr>
        <w:pStyle w:val="ListBullet"/>
        <w:spacing w:after="40"/>
        <w:ind w:left="317"/>
      </w:pPr>
      <w:r>
        <w:t>VIBE Academy System Security and Role Architecture V1, dated 15 September 2026.</w:t>
      </w:r>
    </w:p>
    <w:p>
      <w:pPr>
        <w:pStyle w:val="ListBullet"/>
        <w:spacing w:after="40"/>
        <w:ind w:left="317"/>
      </w:pPr>
      <w:r>
        <w:t xml:space="preserve">Vercel deployment environments: </w:t>
      </w:r>
      <w:r>
        <w:t>https://vercel.com/docs/deployments/environments</w:t>
      </w:r>
    </w:p>
    <w:p>
      <w:pPr>
        <w:pStyle w:val="ListBullet"/>
        <w:spacing w:after="40"/>
        <w:ind w:left="317"/>
      </w:pPr>
      <w:r>
        <w:t xml:space="preserve">Vercel environment variables: </w:t>
      </w:r>
      <w:r>
        <w:t>https://vercel.com/docs/environment-variables</w:t>
      </w:r>
    </w:p>
    <w:p>
      <w:pPr>
        <w:pStyle w:val="ListBullet"/>
        <w:spacing w:after="40"/>
        <w:ind w:left="317"/>
      </w:pPr>
      <w:r>
        <w:t xml:space="preserve">Vercel custom domains: </w:t>
      </w:r>
      <w:r>
        <w:t>https://vercel.com/docs/domains/working-with-domains/add-a-domain</w:t>
      </w:r>
    </w:p>
    <w:p>
      <w:pPr>
        <w:pStyle w:val="ListBullet"/>
        <w:spacing w:after="40"/>
        <w:ind w:left="317"/>
      </w:pPr>
      <w:r>
        <w:t xml:space="preserve">Supabase database backups: </w:t>
      </w:r>
      <w:r>
        <w:t>https://supabase.com/docs/guides/platform/backups</w:t>
      </w:r>
    </w:p>
    <w:p>
      <w:pPr>
        <w:pStyle w:val="ListBullet"/>
        <w:spacing w:after="40"/>
        <w:ind w:left="317"/>
      </w:pPr>
      <w:r>
        <w:t xml:space="preserve">Supabase Auth redirect URLs: </w:t>
      </w:r>
      <w:r>
        <w:t>https://supabase.com/docs/guides/auth/redirect-urls</w:t>
      </w:r>
    </w:p>
    <w:p>
      <w:pPr>
        <w:pStyle w:val="ListBullet"/>
        <w:spacing w:after="40"/>
        <w:ind w:left="317"/>
      </w:pPr>
      <w:r>
        <w:t xml:space="preserve">Supabase Row Level Security: </w:t>
      </w:r>
      <w:r>
        <w:t>https://supabase.com/docs/guides/database/postgres/row-level-security</w:t>
      </w:r>
    </w:p>
    <w:p>
      <w:r>
        <w:t>Platform plan features and limits change. IT must verify the selected Vercel and Supabase plan at procurement and again before cutover, particularly custom environments, deployment protection, backups, point-in-time recovery, log retention and support response.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VIBE Academy System  |  Operational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5"/>
      </w:rPr>
      <w:t>VIBE Academy System   Internal Production Deployment Specification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Internal Production Deployment Specification V1</dc:title>
  <dc:subject>VIBE Academy operational and technical specification</dc:subject>
  <dc:creator>VIBE Academy</dc:creator>
  <cp:keywords>VIBE Academy, security, roles, RLS, Supabase, PostgreSQL, Next.js</cp:keywords>
  <dc:description>generated by python-docx</dc:description>
  <cp:lastModifiedBy/>
  <cp:revision>1</cp:revision>
  <dcterms:created xsi:type="dcterms:W3CDTF">2013-12-23T23:15:00Z</dcterms:created>
  <dcterms:modified xsi:type="dcterms:W3CDTF">2013-12-23T23:15:00Z</dcterms:modified>
  <cp:category/>
</cp:coreProperties>
</file>