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🔐 ReAlign MVP – Security &amp; Privacy Plan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Version: 1.3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May 21, 2025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Ensure that all user data—especially sensitive financial and legal documents—is protected by default.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ovv2gj4q3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🔑 Authentication &amp; Session Security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Provider:</w:t>
      </w:r>
      <w:r w:rsidDel="00000000" w:rsidR="00000000" w:rsidRPr="00000000">
        <w:rPr>
          <w:rtl w:val="0"/>
        </w:rPr>
        <w:t xml:space="preserve"> Supabase Auth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Negotiators:</w:t>
      </w:r>
      <w:r w:rsidDel="00000000" w:rsidR="00000000" w:rsidRPr="00000000">
        <w:rPr>
          <w:rtl w:val="0"/>
        </w:rPr>
        <w:t xml:space="preserve"> Email + password login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roles (homeowners, agents, escrow):</w:t>
      </w:r>
      <w:r w:rsidDel="00000000" w:rsidR="00000000" w:rsidRPr="00000000">
        <w:rPr>
          <w:rtl w:val="0"/>
        </w:rPr>
        <w:t xml:space="preserve"> Magic link authentication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Magic Link Expiry:</w:t>
      </w:r>
      <w:r w:rsidDel="00000000" w:rsidR="00000000" w:rsidRPr="00000000">
        <w:rPr>
          <w:rtl w:val="0"/>
        </w:rPr>
        <w:t xml:space="preserve"> Single use, 24-hour TTL, max 3 resends per hour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Sessions:</w:t>
      </w:r>
      <w:r w:rsidDel="00000000" w:rsidR="00000000" w:rsidRPr="00000000">
        <w:rPr>
          <w:rtl w:val="0"/>
        </w:rPr>
        <w:t xml:space="preserve"> Supabase handles secure token issuance and refresh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Storage:</w:t>
      </w:r>
      <w:r w:rsidDel="00000000" w:rsidR="00000000" w:rsidRPr="00000000">
        <w:rPr>
          <w:rtl w:val="0"/>
        </w:rPr>
        <w:t xml:space="preserve"> Stored in secure cookies (httpOnly, sameSite=strict)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r5gkozp8z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👥 Role-Based Access Control (RBAC)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user scoped to their transactions via backend middleware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checks role + transaction membership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users invited to a transaction can: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messages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documents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their own status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Negotiators can: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all data in the file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document requests, messages, and phase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6goqev9pt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📁 Document &amp; File Security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Supabase Storage with signed URL access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Controls: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Users can only upload to transactions they are invited to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visibility field controls access: shared vs private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Private = negotiator-only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Transport:</w:t>
      </w:r>
      <w:r w:rsidDel="00000000" w:rsidR="00000000" w:rsidRPr="00000000">
        <w:rPr>
          <w:rtl w:val="0"/>
        </w:rPr>
        <w:t xml:space="preserve"> All file uploads encrypted in transit via HTTPS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Access:</w:t>
      </w:r>
      <w:r w:rsidDel="00000000" w:rsidR="00000000" w:rsidRPr="00000000">
        <w:rPr>
          <w:rtl w:val="0"/>
        </w:rPr>
        <w:t xml:space="preserve"> Signed URLs expire after 5 minutes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fxlwoc0m2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🧾 Message &amp; Metadata Privacy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Messages are flat and scoped to transaction participants only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 replies (replyTo) do not expose thread if user doesn’t have access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personally identifying information is shown across roles (e.g., buyers cannot see seller email)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4z8r0os5ou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🧠 Backend &amp; Infrastructure Security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Platform:</w:t>
      </w:r>
      <w:r w:rsidDel="00000000" w:rsidR="00000000" w:rsidRPr="00000000">
        <w:rPr>
          <w:rtl w:val="0"/>
        </w:rPr>
        <w:t xml:space="preserve"> Node.js + Express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Centralized middleware to avoid stack traces leaking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Basic event logs + future audit logs table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Limiting:</w:t>
      </w:r>
      <w:r w:rsidDel="00000000" w:rsidR="00000000" w:rsidRPr="00000000">
        <w:rPr>
          <w:rtl w:val="0"/>
        </w:rPr>
        <w:t xml:space="preserve"> Auth endpoints throttled (login, magic link, resend)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Validation:</w:t>
      </w:r>
      <w:r w:rsidDel="00000000" w:rsidR="00000000" w:rsidRPr="00000000">
        <w:rPr>
          <w:rtl w:val="0"/>
        </w:rPr>
        <w:t xml:space="preserve"> Zod used server-side to sanitize all incoming data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ORM:</w:t>
      </w:r>
      <w:r w:rsidDel="00000000" w:rsidR="00000000" w:rsidRPr="00000000">
        <w:rPr>
          <w:rtl w:val="0"/>
        </w:rPr>
        <w:t xml:space="preserve"> Drizzle with parameterized queries (SQL injection safe)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g0uaqserx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📜 Compliance Considerations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PII or financial documents are shared across users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Magic links meet MFA-lite standards for short-term access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and user actions auditable post-MVP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plan ensures: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necessary access by default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shared documents unless explicitly allowed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Signed URLs, role validation, and expiration logic secure all sensitive flows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Ready for implementation and scaling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2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