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4F72"/>
          <w:sz w:val="72"/>
          <w:szCs w:val="72"/>
        </w:rPr>
        <w:t xml:space="preserve">SIBYL.AI</w:t>
      </w:r>
    </w:p>
    <w:p>
      <w:pPr>
        <w:spacing w:after="200"/>
        <w:jc w:val="center"/>
      </w:pPr>
      <w:r>
        <w:rPr>
          <w:rFonts w:ascii="Arial" w:cs="Arial" w:eastAsia="Arial" w:hAnsi="Arial"/>
          <w:color w:val="555555"/>
          <w:sz w:val="36"/>
          <w:szCs w:val="36"/>
        </w:rPr>
        <w:t xml:space="preserve">Sprint 20 Implementation Plan</w:t>
      </w:r>
    </w:p>
    <w:p>
      <w:pPr>
        <w:pBdr>
          <w:bottom w:val="single" w:color="1B4F72" w:sz="8" w:space="1"/>
        </w:pBdr>
        <w:spacing w:after="600"/>
        <w:jc w:val="center"/>
      </w:pPr>
      <w:r>
        <w:rPr>
          <w:rFonts w:ascii="Arial" w:cs="Arial" w:eastAsia="Arial" w:hAnsi="Arial"/>
          <w:b/>
          <w:bCs/>
          <w:color w:val="C0392B"/>
          <w:sz w:val="32"/>
          <w:szCs w:val="32"/>
        </w:rPr>
        <w:t xml:space="preserve">CRYPTO-ONLY PIVOT: DEPTH OVER BREADTH</w:t>
      </w:r>
    </w:p>
    <w:p>
      <w:pPr>
        <w:spacing w:after="100"/>
        <w:jc w:val="center"/>
      </w:pPr>
      <w:r>
        <w:rPr>
          <w:rFonts w:ascii="Arial" w:cs="Arial" w:eastAsia="Arial" w:hAnsi="Arial"/>
          <w:color w:val="666666"/>
          <w:sz w:val="24"/>
          <w:szCs w:val="24"/>
        </w:rPr>
        <w:t xml:space="preserve">March 23, 2026  |  Effective Immediately</w:t>
      </w:r>
    </w:p>
    <w:p>
      <w:pPr>
        <w:jc w:val="center"/>
      </w:pPr>
      <w:r>
        <w:rPr>
          <w:rFonts w:ascii="Arial" w:cs="Arial" w:eastAsia="Arial" w:hAnsi="Arial"/>
          <w:color w:val="666666"/>
          <w:sz w:val="22"/>
          <w:szCs w:val="22"/>
        </w:rPr>
        <w:t xml:space="preserve">Strategic Redirect: Disable all non-crypto pipelines. Establish crypto-specific risk parameters.</w:t>
      </w:r>
    </w:p>
    <w:p>
      <w:r>
        <w:br w:type="page"/>
      </w:r>
    </w:p>
    <w:p>
      <w:pPr>
        <w:pStyle w:val="Heading1"/>
      </w:pPr>
      <w:r>
        <w:rPr>
          <w:b/>
          <w:bCs/>
        </w:rPr>
        <w:t xml:space="preserve">1. Why 26K Crypto Signals Produced Zero Trades</w:t>
      </w:r>
    </w:p>
    <w:p>
      <w:pPr>
        <w:spacing w:after="120"/>
      </w:pPr>
      <w:r>
        <w:rPr>
          <w:rFonts w:ascii="Arial" w:cs="Arial" w:eastAsia="Arial" w:hAnsi="Arial"/>
          <w:sz w:val="22"/>
          <w:szCs w:val="22"/>
        </w:rPr>
        <w:t xml:space="preserve">The Sprint 19 live test exposed a fatal chain of overly restrictive filters that killed every single crypto signal before it could execute. Here is the exact kill chain, traced step-by-step:</w:t>
      </w:r>
    </w:p>
    <w:p>
      <w:pPr>
        <w:spacing w:after="120"/>
      </w:pPr>
      <w:r>
        <w:rPr>
          <w:rFonts w:ascii="Arial" w:cs="Arial" w:eastAsia="Arial" w:hAnsi="Arial"/>
          <w:sz w:val="22"/>
          <w:szCs w:val="22"/>
        </w:rPr>
        <w:t xml:space="preserve"/>
      </w:r>
    </w:p>
    <w:p>
      <w:pPr>
        <w:pStyle w:val="Heading2"/>
      </w:pPr>
      <w:r>
        <w:rPr>
          <w:b/>
          <w:bCs/>
        </w:rPr>
        <w:t xml:space="preserve">1.1 The Kill Chain</w:t>
      </w:r>
    </w:p>
    <w:p>
      <w:pPr>
        <w:spacing w:after="100"/>
      </w:pPr>
      <w:r>
        <w:rPr>
          <w:rFonts w:ascii="Arial" w:cs="Arial" w:eastAsia="Arial" w:hAnsi="Arial"/>
          <w:b/>
          <w:bCs/>
          <w:sz w:val="22"/>
          <w:szCs w:val="22"/>
        </w:rPr>
        <w:t xml:space="preserve">Step 1 — Crypto Pipeline generates signal: </w:t>
      </w:r>
      <w:r>
        <w:rPr>
          <w:rFonts w:ascii="Arial" w:cs="Arial" w:eastAsia="Arial" w:hAnsi="Arial"/>
          <w:sz w:val="22"/>
          <w:szCs w:val="22"/>
        </w:rPr>
        <w:t xml:space="preserve">conf=0.95, raw_ev=0.050</w:t>
      </w:r>
    </w:p>
    <w:p>
      <w:pPr>
        <w:spacing w:after="100"/>
      </w:pPr>
      <w:r>
        <w:rPr>
          <w:rFonts w:ascii="Arial" w:cs="Arial" w:eastAsia="Arial" w:hAnsi="Arial"/>
          <w:b/>
          <w:bCs/>
          <w:sz w:val="22"/>
          <w:szCs w:val="22"/>
        </w:rPr>
        <w:t xml:space="preserve">Step 2 — Category EV modifier applied: </w:t>
      </w:r>
      <w:r>
        <w:rPr>
          <w:rFonts w:ascii="Arial" w:cs="Arial" w:eastAsia="Arial" w:hAnsi="Arial"/>
          <w:sz w:val="22"/>
          <w:szCs w:val="22"/>
        </w:rPr>
        <w:t xml:space="preserve">0.050 × 0.95 = 0.0475</w:t>
      </w:r>
    </w:p>
    <w:p>
      <w:pPr>
        <w:spacing w:after="100"/>
      </w:pPr>
      <w:r>
        <w:rPr>
          <w:rFonts w:ascii="Arial" w:cs="Arial" w:eastAsia="Arial" w:hAnsi="Arial"/>
          <w:b/>
          <w:bCs/>
          <w:sz w:val="22"/>
          <w:szCs w:val="22"/>
        </w:rPr>
        <w:t xml:space="preserve">Step 3 — Signal Router checks SGE thresholds: </w:t>
      </w:r>
      <w:r>
        <w:rPr>
          <w:rFonts w:ascii="Arial" w:cs="Arial" w:eastAsia="Arial" w:hAnsi="Arial"/>
          <w:sz w:val="22"/>
          <w:szCs w:val="22"/>
        </w:rPr>
        <w:t xml:space="preserve">conf 0.95 ≥ 0.60 ✓, ev 0.0475 ≥ 0.03 ✓ → Routes to SGE</w:t>
      </w:r>
    </w:p>
    <w:p>
      <w:pPr>
        <w:spacing w:after="100"/>
      </w:pPr>
      <w:r>
        <w:rPr>
          <w:rFonts w:ascii="Arial" w:cs="Arial" w:eastAsia="Arial" w:hAnsi="Arial"/>
          <w:b/>
          <w:bCs/>
          <w:sz w:val="22"/>
          <w:szCs w:val="22"/>
        </w:rPr>
        <w:t xml:space="preserve">Step 4 — OrderExecutor policy check (Tier 2 Volatile): </w:t>
      </w:r>
      <w:r>
        <w:rPr>
          <w:rFonts w:ascii="Arial" w:cs="Arial" w:eastAsia="Arial" w:hAnsi="Arial"/>
          <w:color w:val="C0392B"/>
          <w:sz w:val="22"/>
          <w:szCs w:val="22"/>
        </w:rPr>
        <w:t xml:space="preserve">conf 0.95 ≥ 0.65 ✓, ev 0.0475 &lt; 0.06 ✘ → REJECTED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Every single crypto signal died at Step 4. The Signal Router approved the signal (SGE thresholds: 0.60/0.03), but the OrderExecutor applied the stricter Tier 2 policy floor (0.65/0.06). The EV of 0.0475 sits in a dead zone: high enough for SGE routing but below the Tier 2 execution floor.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is a systemic design flaw, not a one-off issue. The signal router and policy engine use different threshold sets for the same signal, creating a gap where signals are routed but never executed. Additionally, the category EV modifier of 0.95 shrinks already-marginal EV values below the execution floor.</w:t>
      </w:r>
    </w:p>
    <w:p>
      <w:pPr>
        <w:pStyle w:val="Heading2"/>
      </w:pPr>
      <w:r>
        <w:rPr>
          <w:b/>
          <w:bCs/>
        </w:rPr>
        <w:t xml:space="preserve">1.2 Secondary Restrictions Compounding the Problem</w:t>
      </w:r>
    </w:p>
    <w:p>
      <w:pPr>
        <w:pStyle w:val="ListParagraph"/>
        <w:numPr>
          <w:ilvl w:val="0"/>
          <w:numId w:val="2"/>
        </w:numPr>
        <w:spacing w:after="80"/>
      </w:pPr>
      <w:r>
        <w:rPr>
          <w:rFonts w:ascii="Arial" w:cs="Arial" w:eastAsia="Arial" w:hAnsi="Arial"/>
          <w:sz w:val="22"/>
          <w:szCs w:val="22"/>
        </w:rPr>
        <w:t xml:space="preserve">Crypto preferred engine is ACE (from category_strategies.yaml), but ACE requires ev ≥ 0.06 for routing, so crypto signals never even reach ACE</w:t>
      </w:r>
    </w:p>
    <w:p>
      <w:pPr>
        <w:pStyle w:val="ListParagraph"/>
        <w:numPr>
          <w:ilvl w:val="0"/>
          <w:numId w:val="2"/>
        </w:numPr>
        <w:spacing w:after="80"/>
      </w:pPr>
      <w:r>
        <w:rPr>
          <w:rFonts w:ascii="Arial" w:cs="Arial" w:eastAsia="Arial" w:hAnsi="Arial"/>
          <w:sz w:val="22"/>
          <w:szCs w:val="22"/>
        </w:rPr>
        <w:t xml:space="preserve">Crypto category cap on SGE is only 10% of engine capital ($9.99 on a $99 SGE engine), severely limiting capital deployment even if signals pass</w:t>
      </w:r>
    </w:p>
    <w:p>
      <w:pPr>
        <w:pStyle w:val="ListParagraph"/>
        <w:numPr>
          <w:ilvl w:val="0"/>
          <w:numId w:val="2"/>
        </w:numPr>
        <w:spacing w:after="80"/>
      </w:pPr>
      <w:r>
        <w:rPr>
          <w:rFonts w:ascii="Arial" w:cs="Arial" w:eastAsia="Arial" w:hAnsi="Arial"/>
          <w:sz w:val="22"/>
          <w:szCs w:val="22"/>
        </w:rPr>
        <w:t xml:space="preserve">Correlation penalty of 0.10 per position means after the 3rd crypto position, sizing is reduced by 30%</w:t>
      </w:r>
    </w:p>
    <w:p>
      <w:pPr>
        <w:pStyle w:val="ListParagraph"/>
        <w:numPr>
          <w:ilvl w:val="0"/>
          <w:numId w:val="2"/>
        </w:numPr>
        <w:spacing w:after="80"/>
      </w:pPr>
      <w:r>
        <w:rPr>
          <w:rFonts w:ascii="Arial" w:cs="Arial" w:eastAsia="Arial" w:hAnsi="Arial"/>
          <w:sz w:val="22"/>
          <w:szCs w:val="22"/>
        </w:rPr>
        <w:t xml:space="preserve">SGE Kelly fraction of 0.15 combined with 2% max position cap means max single crypto bet is ~$2.00 on a $200 account</w:t>
      </w:r>
    </w:p>
    <w:p>
      <w:pPr>
        <w:pStyle w:val="ListParagraph"/>
        <w:numPr>
          <w:ilvl w:val="0"/>
          <w:numId w:val="2"/>
        </w:numPr>
        <w:spacing w:after="80"/>
      </w:pPr>
      <w:r>
        <w:rPr>
          <w:rFonts w:ascii="Arial" w:cs="Arial" w:eastAsia="Arial" w:hAnsi="Arial"/>
          <w:sz w:val="22"/>
          <w:szCs w:val="22"/>
        </w:rPr>
        <w:t xml:space="preserve">15-minute dedup window suppresses new signals on the same market even when price moves materially</w:t>
      </w:r>
    </w:p>
    <w:p>
      <w:r>
        <w:br w:type="page"/>
      </w:r>
    </w:p>
    <w:p>
      <w:pPr>
        <w:pStyle w:val="Heading1"/>
      </w:pPr>
      <w:r>
        <w:rPr>
          <w:b/>
          <w:bCs/>
        </w:rPr>
        <w:t xml:space="preserve">2. Strategic Changes: The Crypto-Only Pivot</w:t>
      </w:r>
    </w:p>
    <w:p>
      <w:pPr>
        <w:pStyle w:val="Heading2"/>
      </w:pPr>
      <w:r>
        <w:rPr>
          <w:b/>
          <w:bCs/>
        </w:rPr>
        <w:t xml:space="preserve">2.1 Disable All Non-Crypto Pipelines</w:t>
      </w:r>
    </w:p>
    <w:p>
      <w:pPr>
        <w:spacing w:after="120"/>
      </w:pPr>
      <w:r>
        <w:rPr>
          <w:rFonts w:ascii="Arial" w:cs="Arial" w:eastAsia="Arial" w:hAnsi="Arial"/>
          <w:sz w:val="22"/>
          <w:szCs w:val="22"/>
        </w:rPr>
        <w:t xml:space="preserve">Immediately lock down all 7 non-crypto pipelines. No code deletion — just disable at the config/manager level so they can be re-enabled later.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from system_config.yaml categories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from system_config.yaml categories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from system_config.yaml categories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Culture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from system_config.yaml categories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from system_config.yaml categories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from system_config.yaml categories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from system_config.yaml categories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 SOLE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Only entry in categories list</w:t>
            </w:r>
          </w:p>
        </w:tc>
      </w:tr>
    </w:tbl>
    <w:p>
      <w:pPr>
        <w:pStyle w:val="Heading2"/>
      </w:pPr>
      <w:r>
        <w:rPr>
          <w:b/>
          <w:bCs/>
        </w:rPr>
        <w:t xml:space="preserve">2.2 Consolidate to Single Engine: SGE</w:t>
      </w:r>
    </w:p>
    <w:p>
      <w:pPr>
        <w:spacing w:after="120"/>
      </w:pPr>
      <w:r>
        <w:rPr>
          <w:rFonts w:ascii="Arial" w:cs="Arial" w:eastAsia="Arial" w:hAnsi="Arial"/>
          <w:sz w:val="22"/>
          <w:szCs w:val="22"/>
        </w:rPr>
        <w:t xml:space="preserve">Disable ACE and BLITZ engines. Route 100% of portfolio capital to SGE for crypto trading. This eliminates the multi-engine complexity, capital fragmentation, and the routing/policy threshold mismatch.</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SGE allocation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 ($140)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 ($190)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Maximize deployable capital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ACE allocation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signals match ACE thresholds anyway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BLITZ allocation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 of SGE ($28)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trades in test; re-enable later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Cash 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 safety buffer</w:t>
            </w:r>
          </w:p>
        </w:tc>
      </w:tr>
    </w:tbl>
    <w:p>
      <w:r>
        <w:br w:type="page"/>
      </w:r>
    </w:p>
    <w:p>
      <w:pPr>
        <w:pStyle w:val="Heading1"/>
      </w:pPr>
      <w:r>
        <w:rPr>
          <w:b/>
          <w:bCs/>
        </w:rPr>
        <w:t xml:space="preserve">3. Crypto-Specific Risk Parameters</w:t>
      </w:r>
    </w:p>
    <w:p>
      <w:pPr>
        <w:spacing w:after="120"/>
      </w:pPr>
      <w:r>
        <w:rPr>
          <w:rFonts w:ascii="Arial" w:cs="Arial" w:eastAsia="Arial" w:hAnsi="Arial"/>
          <w:sz w:val="22"/>
          <w:szCs w:val="22"/>
        </w:rPr>
        <w:t xml:space="preserve">The current parameters were designed for a multi-category portfolio where crypto is one of many. With crypto as the sole focus, the parameters need to be recalibrated. The philosophy: be aggressive on position entry, conservative on position exit.</w:t>
      </w:r>
    </w:p>
    <w:p>
      <w:pPr>
        <w:spacing w:after="120"/>
      </w:pPr>
      <w:r>
        <w:rPr>
          <w:rFonts w:ascii="Arial" w:cs="Arial" w:eastAsia="Arial" w:hAnsi="Arial"/>
          <w:sz w:val="22"/>
          <w:szCs w:val="22"/>
        </w:rPr>
        <w:t xml:space="preserve"/>
      </w:r>
    </w:p>
    <w:p>
      <w:pPr>
        <w:pStyle w:val="Heading2"/>
      </w:pPr>
      <w:r>
        <w:rPr>
          <w:b/>
          <w:bCs/>
        </w:rPr>
        <w:t xml:space="preserve">3.1 Execution Thresholds: Remove the Dead Zone</w:t>
      </w:r>
    </w:p>
    <w:p>
      <w:pPr>
        <w:spacing w:after="120"/>
      </w:pPr>
      <w:r>
        <w:rPr>
          <w:rFonts w:ascii="Arial" w:cs="Arial" w:eastAsia="Arial" w:hAnsi="Arial"/>
          <w:sz w:val="22"/>
          <w:szCs w:val="22"/>
        </w:rPr>
        <w:t xml:space="preserve">The #1 fix: align the policy tier thresholds with the routing thresholds so signals that get routed can actually execute.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(Tier 2)</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 (Crypto-Specific)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min_confidence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 floor to admit more signals. Kelly sizing naturally limits low-conf bets.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min_ev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 (6%)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signals produce ev=0.04-0.05. Current floor blocks all of them. 2% still ensures positive expected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 modifier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0.95 (5% haircut)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(no haircut)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the category modifier that shrinks EV below the execution floor.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SGE routing min_ev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Align with new execution floor. No dead zone.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SGE routing min_conf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Match the execution floor.</w:t>
            </w:r>
          </w:p>
        </w:tc>
      </w:tr>
    </w:tbl>
    <w:p>
      <w:pPr>
        <w:pStyle w:val="Heading2"/>
      </w:pPr>
      <w:r>
        <w:rPr>
          <w:b/>
          <w:bCs/>
        </w:rPr>
        <w:t xml:space="preserve">3.2 Position Sizing: Unlock Capital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SGE Kelly fraction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More aggressive sizing. Still well below full Kelly.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single position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 $190 SGE, this is $9.50/trade vs $3.80. Meaningful positions.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category cap (SGE)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IS the whole strategy now. 60% = $114 deployable.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category cap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Allow deep crypto exposure since it is the only category.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platform exposure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Higher exposure ceiling for concentrated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total exposure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Allow more capital to be in play at once.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Correlation penalty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 penalty since all positions are crypto by design.</w:t>
            </w:r>
          </w:p>
        </w:tc>
      </w:tr>
    </w:tbl>
    <w:p>
      <w:pPr>
        <w:pStyle w:val="Heading2"/>
      </w:pPr>
      <w:r>
        <w:rPr>
          <w:b/>
          <w:bCs/>
        </w:rPr>
        <w:t xml:space="preserve">3.3 Risk Controls: Widened but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Circuit breaker (drawdown)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More room to operate before emergency halt.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loss limit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is volatile. 4% daily limit was halting too early.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 loss per position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Actually TIGHTER. Cut losers faster, let winners run.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Drawdown WARNING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Informational only. Raise to reduce noise.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Drawdown CAUTION (50% sizing)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Align with new circuit breaker.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Drawdown CRITICAL (halt)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Give more room before full halt.</w:t>
            </w:r>
          </w:p>
        </w:tc>
      </w:tr>
    </w:tbl>
    <w:p>
      <w:pPr>
        <w:pStyle w:val="Heading2"/>
      </w:pPr>
      <w:r>
        <w:rPr>
          <w:b/>
          <w:bCs/>
        </w:rPr>
        <w:t xml:space="preserve">3.4 Signal Pipeline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Dedup window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moves fast. 15 min suppresses too many re-evaluations.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Pipeline run interval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min (900s)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min (300s)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More frequent signal generation for faster markets.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MARKET_HORIZON_DAYS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Focus on near-term crypto markets with most liquidity.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Price proximity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Cast wider net for potential bracket signals.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Momentum min 24h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 bar for momentum detection.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signals per run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Allow more crypto signals through per cycle.</w:t>
            </w:r>
          </w:p>
        </w:tc>
      </w:tr>
    </w:tbl>
    <w:p>
      <w:r>
        <w:br w:type="page"/>
      </w:r>
    </w:p>
    <w:p>
      <w:pPr>
        <w:pStyle w:val="Heading1"/>
      </w:pPr>
      <w:r>
        <w:rPr>
          <w:b/>
          <w:bCs/>
        </w:rPr>
        <w:t xml:space="preserve">4. Per-Category Risk Management Framework</w:t>
      </w:r>
    </w:p>
    <w:p>
      <w:pPr>
        <w:spacing w:after="120"/>
      </w:pPr>
      <w:r>
        <w:rPr>
          <w:rFonts w:ascii="Arial" w:cs="Arial" w:eastAsia="Arial" w:hAnsi="Arial"/>
          <w:sz w:val="22"/>
          <w:szCs w:val="22"/>
        </w:rPr>
        <w:t xml:space="preserve">Your instinct about category-specific risk parameters is the right architectural direction. Instead of one-size-fits-all tier thresholds, each category should have its own risk profile that reflects its unique market dynamics. This framework should be implemented now for crypto and extended to other categories as they come back online.</w:t>
      </w:r>
    </w:p>
    <w:p>
      <w:pPr>
        <w:spacing w:after="120"/>
      </w:pPr>
      <w:r>
        <w:rPr>
          <w:rFonts w:ascii="Arial" w:cs="Arial" w:eastAsia="Arial" w:hAnsi="Arial"/>
          <w:sz w:val="22"/>
          <w:szCs w:val="22"/>
        </w:rPr>
        <w:t xml:space="preserve"/>
      </w:r>
    </w:p>
    <w:p>
      <w:pPr>
        <w:pStyle w:val="Heading2"/>
      </w:pPr>
      <w:r>
        <w:rPr>
          <w:b/>
          <w:bCs/>
        </w:rPr>
        <w:t xml:space="preserve">4.1 Category Risk Profile Schema</w:t>
      </w:r>
    </w:p>
    <w:p>
      <w:pPr>
        <w:spacing w:after="120"/>
      </w:pPr>
      <w:r>
        <w:rPr>
          <w:rFonts w:ascii="Arial" w:cs="Arial" w:eastAsia="Arial" w:hAnsi="Arial"/>
          <w:sz w:val="22"/>
          <w:szCs w:val="22"/>
        </w:rPr>
        <w:t xml:space="preserve">Each category gets its own risk profile in a new config section (category_risk_profiles in investment_policy_config.yaml):</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min_confidence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Minimum confidence to execute (replaces tier-based floor)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min_ev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Minimum EV to execute (replaces tier-based floor)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kelly_fraction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Category-specific Kelly multiplier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max_single_position_pct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 of engine capital per trade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max_category_exposure_pct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total deployed in this category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stop_loss_pct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Per-position stop loss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circuit_breaker_drawdown_pct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Category-level circuit breaker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daily_loss_limit_pct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 daily loss cap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dedup_window_seconds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 dedup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pipeline_interval_seconds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often to re-scan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correlation_penalty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Per-additional-position penalty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ev_modifier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 EV adjustment (1.0 = no change)</w:t>
            </w:r>
          </w:p>
        </w:tc>
      </w:tr>
    </w:tbl>
    <w:p>
      <w:pPr>
        <w:pStyle w:val="Heading2"/>
      </w:pPr>
      <w:r>
        <w:rPr>
          <w:b/>
          <w:bCs/>
        </w:rPr>
        <w:t xml:space="preserve">4.2 Crypto Risk Profile (Sprint 20)</w:t>
      </w:r>
    </w:p>
    <w:p>
      <w:pPr>
        <w:spacing w:after="120"/>
      </w:pPr>
      <w:r>
        <w:rPr>
          <w:rFonts w:ascii="Arial" w:cs="Arial" w:eastAsia="Arial" w:hAnsi="Arial"/>
          <w:sz w:val="22"/>
          <w:szCs w:val="22"/>
        </w:rPr>
        <w:t xml:space="preserve">Implementing immediately: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min_confidence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 floor; Kelly naturally limits low-conf bets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min_ev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Positive expected value. Admits the 0.04-0.05 signals that were blocked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kelly_fraction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Moderately aggressive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max_single_position_pct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of $190 = $9.50 max per trade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max_category_exposure_pct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 of engine capital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stop_loss_pct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Tighter stops, cut losers fast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circuit_breaker_drawdown_pct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drawdown halts crypto trading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daily_loss_limit_pct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daily max loss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dedup_window_seconds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pipeline_interval_seconds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5-minute cycles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correlation_penalty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penalty since all trades are crypto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ev_modifier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haircut</w:t>
            </w:r>
          </w:p>
        </w:tc>
      </w:tr>
    </w:tbl>
    <w:p>
      <w:pPr>
        <w:pStyle w:val="Heading2"/>
      </w:pPr>
      <w:r>
        <w:rPr>
          <w:b/>
          <w:bCs/>
        </w:rPr>
        <w:t xml:space="preserve">4.3 Future Category Profiles (When Re-Enabled)</w:t>
      </w:r>
    </w:p>
    <w:p>
      <w:pPr>
        <w:spacing w:after="120"/>
      </w:pPr>
      <w:r>
        <w:rPr>
          <w:rFonts w:ascii="Arial" w:cs="Arial" w:eastAsia="Arial" w:hAnsi="Arial"/>
          <w:sz w:val="22"/>
          <w:szCs w:val="22"/>
        </w:rPr>
        <w:t xml:space="preserve">When other categories come back online, they each get their own profile. Draft values: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min_conf</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min_ev</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kelly</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max_pos%</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max_cat%</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stop_loss</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dedup</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min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hr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Weather</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hr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Sports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min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Culture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hr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hr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Science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0.60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hr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hr</w:t>
            </w:r>
          </w:p>
        </w:tc>
      </w:tr>
    </w:tbl>
    <w:p>
      <w:r>
        <w:br w:type="page"/>
      </w:r>
    </w:p>
    <w:p>
      <w:pPr>
        <w:pStyle w:val="Heading1"/>
      </w:pPr>
      <w:r>
        <w:rPr>
          <w:b/>
          <w:bCs/>
        </w:rPr>
        <w:t xml:space="preserve">5. Sprint 20 Implementation Plan</w:t>
      </w:r>
    </w:p>
    <w:p>
      <w:pPr>
        <w:spacing w:after="120"/>
      </w:pPr>
      <w:r>
        <w:rPr>
          <w:rFonts w:ascii="Arial" w:cs="Arial" w:eastAsia="Arial" w:hAnsi="Arial"/>
          <w:sz w:val="22"/>
          <w:szCs w:val="22"/>
        </w:rPr>
        <w:t xml:space="preserve">Phased execution over 3 work sessions. Each phase has clear deliverables and a validation gate before proceeding.</w:t>
      </w:r>
    </w:p>
    <w:p>
      <w:pPr>
        <w:spacing w:after="120"/>
      </w:pPr>
      <w:r>
        <w:rPr>
          <w:rFonts w:ascii="Arial" w:cs="Arial" w:eastAsia="Arial" w:hAnsi="Arial"/>
          <w:sz w:val="22"/>
          <w:szCs w:val="22"/>
        </w:rPr>
        <w:t xml:space="preserve"/>
      </w:r>
    </w:p>
    <w:p>
      <w:pPr>
        <w:pStyle w:val="Heading2"/>
      </w:pPr>
      <w:r>
        <w:rPr>
          <w:b/>
          <w:bCs/>
        </w:rPr>
        <w:t xml:space="preserve">Phase 1: Config Surgery (Session 1)</w:t>
      </w:r>
    </w:p>
    <w:p>
      <w:pPr>
        <w:spacing w:after="120"/>
      </w:pPr>
      <w:r>
        <w:rPr>
          <w:rFonts w:ascii="Arial" w:cs="Arial" w:eastAsia="Arial" w:hAnsi="Arial"/>
          <w:sz w:val="22"/>
          <w:szCs w:val="22"/>
        </w:rPr>
        <w:t xml:space="preserve">Goal: Make crypto signals pass the execution chain. Zero code changes to pipeline logic. Config-only.</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system_config.yaml: Set pipeline categories to "crypto" only. Disable ACE and BLITZ engines.</w:t>
      </w:r>
    </w:p>
    <w:p>
      <w:pPr>
        <w:pStyle w:val="ListParagraph"/>
        <w:numPr>
          <w:ilvl w:val="0"/>
          <w:numId w:val="3"/>
        </w:numPr>
        <w:spacing w:after="80"/>
      </w:pPr>
      <w:r>
        <w:rPr>
          <w:rFonts w:ascii="Arial" w:cs="Arial" w:eastAsia="Arial" w:hAnsi="Arial"/>
          <w:sz w:val="22"/>
          <w:szCs w:val="22"/>
        </w:rPr>
        <w:t xml:space="preserve">portfolio_allocator_config.yaml: Set SGE to 95%, ACE to 0%, cash_reserve 5%. Remove Blitz partition.</w:t>
      </w:r>
    </w:p>
    <w:p>
      <w:pPr>
        <w:pStyle w:val="ListParagraph"/>
        <w:numPr>
          <w:ilvl w:val="0"/>
          <w:numId w:val="3"/>
        </w:numPr>
        <w:spacing w:after="80"/>
      </w:pPr>
      <w:r>
        <w:rPr>
          <w:rFonts w:ascii="Arial" w:cs="Arial" w:eastAsia="Arial" w:hAnsi="Arial"/>
          <w:sz w:val="22"/>
          <w:szCs w:val="22"/>
        </w:rPr>
        <w:t xml:space="preserve">investment_policy_config.yaml: Add category_risk_profiles section with crypto profile. Change tier lookup to use category profile when available, fall back to tier otherwise.</w:t>
      </w:r>
    </w:p>
    <w:p>
      <w:pPr>
        <w:pStyle w:val="ListParagraph"/>
        <w:numPr>
          <w:ilvl w:val="0"/>
          <w:numId w:val="3"/>
        </w:numPr>
        <w:spacing w:after="80"/>
      </w:pPr>
      <w:r>
        <w:rPr>
          <w:rFonts w:ascii="Arial" w:cs="Arial" w:eastAsia="Arial" w:hAnsi="Arial"/>
          <w:sz w:val="22"/>
          <w:szCs w:val="22"/>
        </w:rPr>
        <w:t xml:space="preserve">sge_config.yaml: Update min_ev to 0.02, min_confidence to 0.55, kelly_fraction to 0.25, max_single_position to 0.05, category cap crypto to 0.60.</w:t>
      </w:r>
    </w:p>
    <w:p>
      <w:pPr>
        <w:pStyle w:val="ListParagraph"/>
        <w:numPr>
          <w:ilvl w:val="0"/>
          <w:numId w:val="3"/>
        </w:numPr>
        <w:spacing w:after="80"/>
      </w:pPr>
      <w:r>
        <w:rPr>
          <w:rFonts w:ascii="Arial" w:cs="Arial" w:eastAsia="Arial" w:hAnsi="Arial"/>
          <w:sz w:val="22"/>
          <w:szCs w:val="22"/>
        </w:rPr>
        <w:t xml:space="preserve">category_strategies.yaml: Set crypto ev_modifier to 1.0, correlation_penalty to 0.03.</w:t>
      </w:r>
    </w:p>
    <w:p>
      <w:pPr>
        <w:pStyle w:val="ListParagraph"/>
        <w:numPr>
          <w:ilvl w:val="0"/>
          <w:numId w:val="3"/>
        </w:numPr>
        <w:spacing w:after="80"/>
      </w:pPr>
      <w:r>
        <w:rPr>
          <w:rFonts w:ascii="Arial" w:cs="Arial" w:eastAsia="Arial" w:hAnsi="Arial"/>
          <w:sz w:val="22"/>
          <w:szCs w:val="22"/>
        </w:rPr>
        <w:t xml:space="preserve">risk_dashboard_config.yaml: Update drawdown thresholds (WARNING -8%, CAUTION -15%, CRITICAL -25%), daily_loss_halt to -8%.</w:t>
      </w:r>
    </w:p>
    <w:p>
      <w:pPr>
        <w:pStyle w:val="ListParagraph"/>
        <w:numPr>
          <w:ilvl w:val="0"/>
          <w:numId w:val="3"/>
        </w:numPr>
        <w:spacing w:after="80"/>
      </w:pPr>
      <w:r>
        <w:rPr>
          <w:rFonts w:ascii="Arial" w:cs="Arial" w:eastAsia="Arial" w:hAnsi="Arial"/>
          <w:sz w:val="22"/>
          <w:szCs w:val="22"/>
        </w:rPr>
        <w:t xml:space="preserve">base_pipeline.py: Change MARKET_HORIZON_DAYS to 7, crypto dedup to 300s.</w:t>
      </w:r>
    </w:p>
    <w:p>
      <w:pPr>
        <w:pStyle w:val="ListParagraph"/>
        <w:numPr>
          <w:ilvl w:val="0"/>
          <w:numId w:val="3"/>
        </w:numPr>
        <w:spacing w:after="80"/>
      </w:pPr>
      <w:r>
        <w:rPr>
          <w:rFonts w:ascii="Arial" w:cs="Arial" w:eastAsia="Arial" w:hAnsi="Arial"/>
          <w:sz w:val="22"/>
          <w:szCs w:val="22"/>
        </w:rPr>
        <w:t xml:space="preserve">Validation gate: Paper-mode test — confirm crypto signals route AND execute. Target: &gt;0 paper fills in first cycle.</w:t>
      </w:r>
    </w:p>
    <w:p>
      <w:pPr>
        <w:pStyle w:val="Heading2"/>
      </w:pPr>
      <w:r>
        <w:rPr>
          <w:b/>
          <w:bCs/>
        </w:rPr>
        <w:t xml:space="preserve">Phase 2: Crypto Pipeline Enhancement (Session 2)</w:t>
      </w:r>
    </w:p>
    <w:p>
      <w:pPr>
        <w:spacing w:after="120"/>
      </w:pPr>
      <w:r>
        <w:rPr>
          <w:rFonts w:ascii="Arial" w:cs="Arial" w:eastAsia="Arial" w:hAnsi="Arial"/>
          <w:sz w:val="22"/>
          <w:szCs w:val="22"/>
        </w:rPr>
        <w:t xml:space="preserve">Goal: Improve the quality and diversity of crypto signals. Make the pipeline smarter about Kalshi-specific bracket markets.</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Real-time price tracking: Add CoinGecko price polling (every 60s) to update current_price on open positions. Fix the P&amp;L tracking bug from Sprint 19.</w:t>
      </w:r>
    </w:p>
    <w:p>
      <w:pPr>
        <w:pStyle w:val="ListParagraph"/>
        <w:numPr>
          <w:ilvl w:val="0"/>
          <w:numId w:val="3"/>
        </w:numPr>
        <w:spacing w:after="80"/>
      </w:pPr>
      <w:r>
        <w:rPr>
          <w:rFonts w:ascii="Arial" w:cs="Arial" w:eastAsia="Arial" w:hAnsi="Arial"/>
          <w:sz w:val="22"/>
          <w:szCs w:val="22"/>
        </w:rPr>
        <w:t xml:space="preserve">Position aggregation: Implement upsert logic in OrderExecutor. Multiple fills on same market/side consolidate into one position with VWAP entry.</w:t>
      </w:r>
    </w:p>
    <w:p>
      <w:pPr>
        <w:pStyle w:val="ListParagraph"/>
        <w:numPr>
          <w:ilvl w:val="0"/>
          <w:numId w:val="3"/>
        </w:numPr>
        <w:spacing w:after="80"/>
      </w:pPr>
      <w:r>
        <w:rPr>
          <w:rFonts w:ascii="Arial" w:cs="Arial" w:eastAsia="Arial" w:hAnsi="Arial"/>
          <w:sz w:val="22"/>
          <w:szCs w:val="22"/>
        </w:rPr>
        <w:t xml:space="preserve">Enhanced bracket analysis: For BTC/ETH above/below markets, compute implied probability from current price + historical volatility (30d rolling) + time-to-expiry using Black-Scholes-style model.</w:t>
      </w:r>
    </w:p>
    <w:p>
      <w:pPr>
        <w:pStyle w:val="ListParagraph"/>
        <w:numPr>
          <w:ilvl w:val="0"/>
          <w:numId w:val="3"/>
        </w:numPr>
        <w:spacing w:after="80"/>
      </w:pPr>
      <w:r>
        <w:rPr>
          <w:rFonts w:ascii="Arial" w:cs="Arial" w:eastAsia="Arial" w:hAnsi="Arial"/>
          <w:sz w:val="22"/>
          <w:szCs w:val="22"/>
        </w:rPr>
        <w:t xml:space="preserve">Orderbook-informed EV: Use Kalshi orderbook data (bid/ask spread, depth) to improve EV estimation. Wide spreads should penalize EV, tight spreads should boost it.</w:t>
      </w:r>
    </w:p>
    <w:p>
      <w:pPr>
        <w:pStyle w:val="ListParagraph"/>
        <w:numPr>
          <w:ilvl w:val="0"/>
          <w:numId w:val="3"/>
        </w:numPr>
        <w:spacing w:after="80"/>
      </w:pPr>
      <w:r>
        <w:rPr>
          <w:rFonts w:ascii="Arial" w:cs="Arial" w:eastAsia="Arial" w:hAnsi="Arial"/>
          <w:sz w:val="22"/>
          <w:szCs w:val="22"/>
        </w:rPr>
        <w:t xml:space="preserve">Multi-timeframe signals: Add 1h, 4h, and 1d momentum analysis alongside existing 24h. Faster signals for shorter-dated markets.</w:t>
      </w:r>
    </w:p>
    <w:p>
      <w:pPr>
        <w:pStyle w:val="ListParagraph"/>
        <w:numPr>
          <w:ilvl w:val="0"/>
          <w:numId w:val="3"/>
        </w:numPr>
        <w:spacing w:after="80"/>
      </w:pPr>
      <w:r>
        <w:rPr>
          <w:rFonts w:ascii="Arial" w:cs="Arial" w:eastAsia="Arial" w:hAnsi="Arial"/>
          <w:sz w:val="22"/>
          <w:szCs w:val="22"/>
        </w:rPr>
        <w:t xml:space="preserve">Validation gate: Paper-mode 4-hour test — target &gt;50 paper trades with diverse market coverage.</w:t>
      </w:r>
    </w:p>
    <w:p>
      <w:pPr>
        <w:pStyle w:val="Heading2"/>
      </w:pPr>
      <w:r>
        <w:rPr>
          <w:b/>
          <w:bCs/>
        </w:rPr>
        <w:t xml:space="preserve">Phase 3: Live Validation (Session 3)</w:t>
      </w:r>
    </w:p>
    <w:p>
      <w:pPr>
        <w:spacing w:after="120"/>
      </w:pPr>
      <w:r>
        <w:rPr>
          <w:rFonts w:ascii="Arial" w:cs="Arial" w:eastAsia="Arial" w:hAnsi="Arial"/>
          <w:sz w:val="22"/>
          <w:szCs w:val="22"/>
        </w:rPr>
        <w:t xml:space="preserve">Goal: Run a live crypto-only test with the new parameters and validate profitability.</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Pre-flight: Verify Kalshi balance, confirm all config changes, run 30-min paper sanity check.</w:t>
      </w:r>
    </w:p>
    <w:p>
      <w:pPr>
        <w:pStyle w:val="ListParagraph"/>
        <w:numPr>
          <w:ilvl w:val="0"/>
          <w:numId w:val="3"/>
        </w:numPr>
        <w:spacing w:after="80"/>
      </w:pPr>
      <w:r>
        <w:rPr>
          <w:rFonts w:ascii="Arial" w:cs="Arial" w:eastAsia="Arial" w:hAnsi="Arial"/>
          <w:sz w:val="22"/>
          <w:szCs w:val="22"/>
        </w:rPr>
        <w:t xml:space="preserve">Live test: 8-hour crypto-only live test with health checks every 15 minutes.</w:t>
      </w:r>
    </w:p>
    <w:p>
      <w:pPr>
        <w:pStyle w:val="ListParagraph"/>
        <w:numPr>
          <w:ilvl w:val="0"/>
          <w:numId w:val="3"/>
        </w:numPr>
        <w:spacing w:after="80"/>
      </w:pPr>
      <w:r>
        <w:rPr>
          <w:rFonts w:ascii="Arial" w:cs="Arial" w:eastAsia="Arial" w:hAnsi="Arial"/>
          <w:sz w:val="22"/>
          <w:szCs w:val="22"/>
        </w:rPr>
        <w:t xml:space="preserve">Target metrics: &gt;100 trades, &gt;5 unique crypto markets, positive or break-even P&amp;L.</w:t>
      </w:r>
    </w:p>
    <w:p>
      <w:pPr>
        <w:pStyle w:val="ListParagraph"/>
        <w:numPr>
          <w:ilvl w:val="0"/>
          <w:numId w:val="3"/>
        </w:numPr>
        <w:spacing w:after="80"/>
      </w:pPr>
      <w:r>
        <w:rPr>
          <w:rFonts w:ascii="Arial" w:cs="Arial" w:eastAsia="Arial" w:hAnsi="Arial"/>
          <w:sz w:val="22"/>
          <w:szCs w:val="22"/>
        </w:rPr>
        <w:t xml:space="preserve">Post-test analysis: Generate Sprint 20 test report. Compare vs Sprint 19 results.</w:t>
      </w:r>
    </w:p>
    <w:p>
      <w:pPr>
        <w:pStyle w:val="ListParagraph"/>
        <w:numPr>
          <w:ilvl w:val="0"/>
          <w:numId w:val="3"/>
        </w:numPr>
        <w:spacing w:after="80"/>
      </w:pPr>
      <w:r>
        <w:rPr>
          <w:rFonts w:ascii="Arial" w:cs="Arial" w:eastAsia="Arial" w:hAnsi="Arial"/>
          <w:sz w:val="22"/>
          <w:szCs w:val="22"/>
        </w:rPr>
        <w:t xml:space="preserve">Decision gate: If profitable or shows clear signal quality, continue to extended 24-hour test. If not, diagnose before proceeding.</w:t>
      </w:r>
    </w:p>
    <w:p>
      <w:r>
        <w:br w:type="page"/>
      </w:r>
    </w:p>
    <w:p>
      <w:pPr>
        <w:pStyle w:val="Heading1"/>
      </w:pPr>
      <w:r>
        <w:rPr>
          <w:b/>
          <w:bCs/>
        </w:rPr>
        <w:t xml:space="preserve">6. Code Architecture Changes</w:t>
      </w:r>
    </w:p>
    <w:p>
      <w:pPr>
        <w:pStyle w:val="Heading2"/>
      </w:pPr>
      <w:r>
        <w:rPr>
          <w:b/>
          <w:bCs/>
        </w:rPr>
        <w:t xml:space="preserve">6.1 Policy Engine: Category Risk Profile Lookup</w:t>
      </w:r>
    </w:p>
    <w:p>
      <w:pPr>
        <w:spacing w:after="120"/>
      </w:pPr>
      <w:r>
        <w:rPr>
          <w:rFonts w:ascii="Arial" w:cs="Arial" w:eastAsia="Arial" w:hAnsi="Arial"/>
          <w:sz w:val="22"/>
          <w:szCs w:val="22"/>
        </w:rPr>
        <w:t xml:space="preserve">The core change is in the policy engine (signal_router.py and order_executor.py). Instead of looking up thresholds by tier, first check if the signal's category has a dedicated risk profile. If yes, use category-specific thresholds. If no, fall back to the existing tier system.</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Pseudocode for the new lookup:</w:t>
      </w:r>
    </w:p>
    <w:p>
      <w:pPr>
        <w:spacing w:after="120"/>
      </w:pPr>
      <w:r>
        <w:rPr>
          <w:rFonts w:ascii="Arial" w:cs="Arial" w:eastAsia="Arial" w:hAnsi="Arial"/>
          <w:sz w:val="22"/>
          <w:szCs w:val="22"/>
        </w:rPr>
        <w:t xml:space="preserve">  1. Get signal category (e.g., "crypto")</w:t>
      </w:r>
    </w:p>
    <w:p>
      <w:pPr>
        <w:spacing w:after="120"/>
      </w:pPr>
      <w:r>
        <w:rPr>
          <w:rFonts w:ascii="Arial" w:cs="Arial" w:eastAsia="Arial" w:hAnsi="Arial"/>
          <w:sz w:val="22"/>
          <w:szCs w:val="22"/>
        </w:rPr>
        <w:t xml:space="preserve">  2. Check category_risk_profiles[category] exists?</w:t>
      </w:r>
    </w:p>
    <w:p>
      <w:pPr>
        <w:spacing w:after="120"/>
      </w:pPr>
      <w:r>
        <w:rPr>
          <w:rFonts w:ascii="Arial" w:cs="Arial" w:eastAsia="Arial" w:hAnsi="Arial"/>
          <w:sz w:val="22"/>
          <w:szCs w:val="22"/>
        </w:rPr>
        <w:t xml:space="preserve">  3. If yes: use profile.min_confidence, profile.min_ev, profile.kelly_fraction, etc.</w:t>
      </w:r>
    </w:p>
    <w:p>
      <w:pPr>
        <w:spacing w:after="120"/>
      </w:pPr>
      <w:r>
        <w:rPr>
          <w:rFonts w:ascii="Arial" w:cs="Arial" w:eastAsia="Arial" w:hAnsi="Arial"/>
          <w:sz w:val="22"/>
          <w:szCs w:val="22"/>
        </w:rPr>
        <w:t xml:space="preserve">  4. If no: fall back to tier lookup (tier_1/tier_2/tier_3) as before</w:t>
      </w:r>
    </w:p>
    <w:p>
      <w:pPr>
        <w:spacing w:after="120"/>
      </w:pPr>
      <w:r>
        <w:rPr>
          <w:rFonts w:ascii="Arial" w:cs="Arial" w:eastAsia="Arial" w:hAnsi="Arial"/>
          <w:sz w:val="22"/>
          <w:szCs w:val="22"/>
        </w:rPr>
        <w:t xml:space="preserve">  5. Apply profile.ev_modifier instead of global category_strategies ev_modifier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is backward-compatible: categories without a risk profile use the old tier system. Categories WITH a profile get custom thresholds. This is the per-category risk management framework Rafael requested.</w:t>
      </w:r>
    </w:p>
    <w:p>
      <w:pPr>
        <w:pStyle w:val="Heading2"/>
      </w:pPr>
      <w:r>
        <w:rPr>
          <w:b/>
          <w:bCs/>
        </w:rPr>
        <w:t xml:space="preserve">6.2 Pipeline Manager: Category Filter</w:t>
      </w:r>
    </w:p>
    <w:p>
      <w:pPr>
        <w:spacing w:after="120"/>
      </w:pPr>
      <w:r>
        <w:rPr>
          <w:rFonts w:ascii="Arial" w:cs="Arial" w:eastAsia="Arial" w:hAnsi="Arial"/>
          <w:sz w:val="22"/>
          <w:szCs w:val="22"/>
        </w:rPr>
        <w:t xml:space="preserve">The pipeline manager already supports a categories parameter in system_config.yaml. Setting it to "crypto" will only instantiate CryptoPipeline. The other 7 pipeline classes won't even load. This is zero-risk since it's existing functionality.</w:t>
      </w:r>
    </w:p>
    <w:p>
      <w:pPr>
        <w:pStyle w:val="Heading2"/>
      </w:pPr>
      <w:r>
        <w:rPr>
          <w:b/>
          <w:bCs/>
        </w:rPr>
        <w:t xml:space="preserve">6.3 Position Aggregation in OrderExecutor</w:t>
      </w:r>
    </w:p>
    <w:p>
      <w:pPr>
        <w:spacing w:after="120"/>
      </w:pPr>
      <w:r>
        <w:rPr>
          <w:rFonts w:ascii="Arial" w:cs="Arial" w:eastAsia="Arial" w:hAnsi="Arial"/>
          <w:sz w:val="22"/>
          <w:szCs w:val="22"/>
        </w:rPr>
        <w:t xml:space="preserve">New logic before inserting a position row: query for existing OPEN position on the same market_id + side + engine. If found, update the existing row: new_size = old_size + fill_size, new_entry_price = VWAP of old and new fills. If not found, insert new row as before.</w:t>
      </w:r>
    </w:p>
    <w:p>
      <w:pPr>
        <w:pStyle w:val="Heading2"/>
      </w:pPr>
      <w:r>
        <w:rPr>
          <w:b/>
          <w:bCs/>
        </w:rPr>
        <w:t xml:space="preserve">6.4 Price Updater Service</w:t>
      </w:r>
    </w:p>
    <w:p>
      <w:pPr>
        <w:spacing w:after="120"/>
      </w:pPr>
      <w:r>
        <w:rPr>
          <w:rFonts w:ascii="Arial" w:cs="Arial" w:eastAsia="Arial" w:hAnsi="Arial"/>
          <w:sz w:val="22"/>
          <w:szCs w:val="22"/>
        </w:rPr>
        <w:t xml:space="preserve">New lightweight agent (CryptoPriceUpdater) that runs every 60 seconds: fetch current prices for all unique market_ids in OPEN positions from Kalshi API. Update current_price in positions table. Recalculate pnl = (current_price - entry_price) * size * direction_multiplier. This fixes the $0 P&amp;L bug from Sprint 19.</w:t>
      </w:r>
    </w:p>
    <w:p>
      <w:r>
        <w:br w:type="page"/>
      </w:r>
    </w:p>
    <w:p>
      <w:pPr>
        <w:pStyle w:val="Heading1"/>
      </w:pPr>
      <w:r>
        <w:rPr>
          <w:b/>
          <w:bCs/>
        </w:rPr>
        <w:t xml:space="preserve">7. Success Criteria</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 19 (Failed)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 20 Target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Stretch Goal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Trades Executed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&gt;50 in 8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Markets Traded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crypto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Signal-to-Trade Conversion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(26K signals, 0 trades)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P&amp;L (8-hour 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Break-even or better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Position P&amp;L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Broken ($0 shown)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Accurate real-time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dashboard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Position Aggregation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Duplicate rows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row per market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VWAP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Drawdown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9.87% (non-crypto)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Pipeline Cycle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14-16s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&lt;10s (crypto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&lt;5s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Capital Utilization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 ($18 of $200)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&gt;50%</w:t>
            </w:r>
          </w:p>
        </w:tc>
      </w:tr>
    </w:tbl>
    <w:p>
      <w:r>
        <w:br w:type="page"/>
      </w:r>
    </w:p>
    <w:p>
      <w:pPr>
        <w:pStyle w:val="Heading1"/>
      </w:pPr>
      <w:r>
        <w:rPr>
          <w:b/>
          <w:bCs/>
        </w:rPr>
        <w:t xml:space="preserve">8. Risk Assessment</w:t>
      </w:r>
    </w:p>
    <w:p>
      <w:pPr>
        <w:spacing w:after="120"/>
      </w:pPr>
      <w:r>
        <w:rPr>
          <w:rFonts w:ascii="Arial" w:cs="Arial" w:eastAsia="Arial" w:hAnsi="Arial"/>
          <w:sz w:val="22"/>
          <w:szCs w:val="22"/>
        </w:rPr>
        <w:t xml:space="preserve"/>
      </w:r>
    </w:p>
    <w:p>
      <w:pPr>
        <w:pStyle w:val="Heading2"/>
      </w:pPr>
      <w:r>
        <w:rPr>
          <w:b/>
          <w:bCs/>
        </w:rPr>
        <w:t xml:space="preserve">8.1 Risks of the Crypto-Only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Concentration risk: 100% crypto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Tight stop losses (25%), circuit breaker at -15%, daily loss limit at -8%. Better to trade one category well than 8 categories poorly.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Lower thresholds admit bad trades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Kelly sizing naturally limits bet size for low-confidence signals. 25% stop loss cuts losers fast. Monitor win rate closely.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weekend volatility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Kalshi crypto markets are 24/7. Volatility creates opportunity. Risk controls handle the downside.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Losing other category alpha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Economics was +$4.69. Weather was active but $0 PnL. Can re-enable later once crypto is profitable.</w:t>
            </w:r>
          </w:p>
        </w:tc>
      </w:tr>
    </w:tbl>
    <w:p>
      <w:pPr>
        <w:pStyle w:val="Heading2"/>
      </w:pPr>
      <w:r>
        <w:rPr>
          <w:b/>
          <w:bCs/>
        </w:rPr>
        <w:t xml:space="preserve">8.2 What We Keep vs. What We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Kalshi API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Works perfectly. Auth, orders, balance sync all validated.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 + WAL working. Schema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OrderExecutor 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 + MODIFY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position aggregation and category risk profile lookup.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Risk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 + MODIFY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thresholds. Add real-time price polling.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Signal Router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 + MODIFY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category risk profile lookup. Align thresholds.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Portfolio Allocator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engine, no Blitz carve-out. Much simpler.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 + ENHANCE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Better EV model, faster cycles, wider signal net.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Other Pipelines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Config-level disable. Code untouched.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ACE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Config-level. Re-enable when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BLITZ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Config-level. Re-enable when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X Sentiment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Credits depleted. No data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Correlation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Single-category makes cross-correlation pointless.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999999"/>
        <w:sz w:val="16"/>
        <w:szCs w:val="16"/>
      </w:rPr>
      <w:t xml:space="preserve">Sibyl.ai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20"/>
        <w:szCs w:val="20"/>
      </w:rPr>
      <w:t xml:space="preserve">SIBYL.AI  </w:t>
    </w:r>
    <w:r>
      <w:rPr>
        <w:rFonts w:ascii="Arial" w:cs="Arial" w:eastAsia="Arial" w:hAnsi="Arial"/>
        <w:color w:val="666666"/>
        <w:sz w:val="18"/>
        <w:szCs w:val="18"/>
      </w:rPr>
      <w:t xml:space="preserve">Sprint 20 Implementation Plan  |  Crypto-Only Pivot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2026-03-24T00:57:10.186Z</dcterms:created>
  <dcterms:modified xsi:type="dcterms:W3CDTF">2026-03-24T00:57:10.186Z</dcterms:modified>
</cp:coreProperties>
</file>

<file path=docProps/custom.xml><?xml version="1.0" encoding="utf-8"?>
<Properties xmlns="http://schemas.openxmlformats.org/officeDocument/2006/custom-properties" xmlns:vt="http://schemas.openxmlformats.org/officeDocument/2006/docPropsVTypes"/>
</file>