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e8jcq4xvun3" w:id="0"/>
      <w:bookmarkEnd w:id="0"/>
      <w:r w:rsidDel="00000000" w:rsidR="00000000" w:rsidRPr="00000000">
        <w:rPr>
          <w:b w:val="1"/>
          <w:bCs w:val="1"/>
          <w:sz w:val="46"/>
          <w:szCs w:val="46"/>
          <w:rtl w:val="0"/>
        </w:rPr>
        <w:t xml:space="preserve">EVERY US DESTROYER CLASS EVER BUILT (1898-1945)</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Bainbridge class marked America's first purpose-built destroyers. At 420 tons, these ships were fragile experiments—coal-fired, barely seaworthy in rough Atlantic swells. They carried two 3-inch guns and two torpedo tubes. The Navy called them "torpedo boat destroyers" because that's exactly what they were built to hunt. Speed was the priority: 29 knots. But range was abysmal. Machinery broke constantly. These weren't warships yet. They were prototypes, testing whether America could even build this type of vessel. Within fifteen years, America would build hundreds. But in 1902, even building sixteen seemed doubtful.</w:t>
      </w:r>
    </w:p>
    <w:p w:rsidR="00000000" w:rsidDel="00000000" w:rsidP="00000000" w:rsidRDefault="00000000" w:rsidRPr="00000000" w14:paraId="00000004">
      <w:pPr>
        <w:spacing w:after="240" w:before="240" w:lineRule="auto"/>
        <w:rPr>
          <w:b w:val="1"/>
          <w:bCs w:val="1"/>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Bainbridge answered one question. Truxtun refined the answer. Slightly larger at 433 tons, marginally faster at 30 knots. The Navy was discovering that building destroyers required different thinking than building battleships. These were expendable scouts, not capital ships. Truxtun's engines were more reliable than Bainbridge's, but only marginally. The hull design improved seakeeping, though crews still reported brutal conditions in heavy weather. Two ships. Two years of operational data. The Navy was methodically documenting what worked and what failed. Engineering through iteration.</w:t>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Smith-class destroyers jumped to 700 tons—the Navy had learned that tiny ships couldn't survive Atlantic operations. Five vessels were built, each with improved steam turbines, a critical technological leap. Turbines offered more power, less weight, and crucially, less maintenance than reciprocating engines. Speed increased to 28 knots, though that seemed like a step backward. It wasn't. Reliability mattered more than raw speed. These ships could actually complete their missions. That counted more than theoretical maximum velocity. Doctrine was evolving from chasing speed records to building ships that worked.</w:t>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While Smith tested turbines, Paulding brought standardization. Twenty-one ships, all built to the same specification. This was America's first attempt at mass production in destroyer construction. Displacement held at 742 tons. Speed reached 29.5 knots. The class introduced oil-fired boilers on some vessels—another technological experiment. Oil burned hotter, stored more efficiently, and eliminated coal-handling crews. But America's oil infrastructure was underdeveloped. Most Pauldings kept coal. The class served through World War I, proving that quantity had its own quality. Numbers were starting to matter.</w:t>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Paulding brought numbers. Monaghan brought efficiency. Sixteen near-identical vessels at 742 tons and 29.5 knots. The Navy was refining production techniques, not design. What changed was construction time. Shipyards were learning efficiency—cutting steel faster, assembling machinery quicker, training workers better. This was industrial learning, not naval architecture. Monaghan proved America could sustain destroyer production at scale. Six years later, they'd need to build two hundred.</w:t>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Cassin introduced the raised forecastle—a simple design change with profound implications. The higher bow kept the forward deck drier in heavy seas, making the ships more habitable and the forward gun more usable. Eight ships were built, displacing 1,010 tons and reaching 29 knots. Armament increased to four 4-inch guns. Torpedo tubes increased to eight. Destroyers needed to fight other destroyers, not just torpedo boats. The mission was expanding beyond coastal defense to fleet operations. Cassin marked that transition.</w:t>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Aylwin-class destroyers were Cassin variants—six ships, same displacement, same speed, same armament. The differences were minor, but the purpose wasn't about the ships themselves. The Navy was spreading construction across multiple shipyards, building industrial capacity. This was strategic planning. When war came, America would need the infrastructure to build destroyers quickly. That foresight would prove critical. The class served through World War I without distinction, which was exactly the point. Reliable mediocrity beat brilliant failures.</w:t>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Destroyer crews operated for weeks at sea, exhausted and cramped in brutal conditions. O'Brien-class ships addressed that reality. Six ships, 1,050 tons, 29 knots. The class introduced improved fire control systems and better crew accommodations. These seem like minor details. They weren't. Exhausted crews made mistakes. Better living conditions meant better performance. Experience was proving that human factors mattered as much as engineering. O'Brien-class ships served extensively in World War I, primarily on convoy escort duty. They were reliable, unsexy, and effective. Enough was enough.</w:t>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By 1916, European naval warfare had been raging for two years. Tucker-class destroyers incorporated those lessons. Six ships, 1,060 tons, 29.5 knots. Armament standardized at four 4-inch guns and eight torpedo tubes. Destroyers were proving essential for convoy escort, submarine screening, and fleet operations across the Atlantic. Tucker represented the culmination of fifteen years of American destroyer development. These ships were competent, reliable, and utterly inadequate for what was coming. America needed destroyers by the hundreds. Tucker gave them six.</w:t>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Eighteen months. That's how long Sampson-class destroyers required from keel-laying to commissioning. Six ships, 1,111 tons, 29 knots. They entered service just as America entered World War I. The Navy immediately recognized the problem: the war wouldn't wait. The Navy needed a design optimized for mass production, not performance. Sampson represented the end of an era—destroyers as individually crafted warships. The solution would change destroyer design forever.</w:t>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Caldwell introduced the flush-deck design that would define American destroyers for a generation. Six ships, 1,020 tons, 30 knots. The raised forecastle was eliminated, creating a continuous main deck from bow to stern. This simplified construction enormously—fewer complex curves, less structural complexity, faster building times. The class also standardized the four-stack arrangement. Caldwell wasn't revolutionary. It was practical. Good enough ships delivered quickly beat perfect ships delivered slowly. Speed to value mattered more than perfection. Wickes took that philosophy and industrialized it.</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One hundred eleven ships. Same flush-deck, same four-stack, same 35-knot speed. Wickes-class destroyers represented industrial mobilization at unprecedented scale. Displacement: 1,154 tons. Four 4-inch guns, twelve torpedo tubes. Construction time dropped to eight months. The Navy had cracked the code on mass production. Wickes-class ships poured from American shipyards faster than crews could be trained. Most arrived too late for significant World War I service. That didn't matter. The infrastructure was proven. America could build destroyers at scale. Clemson would prove they could build even more.</w:t>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Wickes flooded from shipyards. The Navy was already planning something bigger. One hundred fifty-six ships—Clemson-class destroyers were Wickes on steroids. Same flush-deck design, same four-stack silhouette, same 35-knot speed. Displacement increased slightly to 1,190 tons. Fuel capacity increased, extending range. The class was ordered during the war but mostly delivered after the Armistice. By 1921, America had 267 flush-deck destroyers—more than the rest of the world combined. The problem was immediate: they were obsolete. Range was inadequate for Pacific operations. Seakeeping was poor. Machinery was unreliable. Quantity had solved one problem. It created others. Then the Washington Naval Treaty arrived, and everything stopped.</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Twelve years of silence. Not a single destroyer laid down between 1922 and 1932. The Washington Naval Treaty had frozen construction, forcing the Navy to operate aging flush-deckers that grew more obsolete yearly. Farragut broke that stagnation. Eight ships, 1,365 tons, 36.5 knots. This was a complete redesign. Enclosed bridges, improved seakeeping, better crew accommodations, and crucially, dual-purpose 5-inch guns that could engage both surface and air targets. Modern fire control. Range increased to 6,500 nautical miles. These were real warships, not mass-produced scouts. The lessons from European designs had been absorbed.</w:t>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Farragut proved America could build modern destroyers again. Porter proved they could build them powerful. Eight "destroyer leaders" at 1,850 tons and 37 knots. Armament was extraordinary: eight 5-inch guns in four twin turrets. The class was designed to counter Japanese destroyer doctrine, which emphasized heavy torpedo armament and night combat. Porter represented American anxiety about Pacific warfare. The ships were expensive, complex, and ultimately unnecessary. Overcompensation. But they proved that American shipyards could build sophisticated warships again. That capability would matter.</w:t>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Porter's destroyer leaders were impressive but impractical. Mahan-class destroyers returned to standard fleet destroyer design. Eighteen ships, 1,500 tons, 36.5 knots. Five 5-inch guns, twelve torpedo tubes. The class introduced the quintuple torpedo mount—five tubes in a single rotating launcher. This was American response to Japanese "Long Lance" torpedoes. Torpedo warfare remained relevant despite air power's rise. Mahan-class ships had better stability than Farragut, improved fire control, and greater endurance. These were mature designs, incorporating lessons from two decades of destroyer operations.</w:t>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While Mahan balanced guns and torpedoes, Gridley emphasized speed and torpedoes above all else. Four ships, 1,590 tons, 38.5 knots. Four 5-inch guns, sixteen torpedo tubes in four quadruple mounts. The class represented peak American torpedo doctrine. Speed increased through improved machinery. The Navy was experimenting with high-pressure steam plants, pushing engineering limits. Gridley-class ships were fast, heavily armed, and mechanically complex. Reliability suffered. Cutting-edge technology came with operational costs. But Gridley proved American destroyers could match Japanese speed and torpedo throw-weight.</w:t>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Gridley tested the limits. Bagley refined the execution. Eight ships, 1,646 tons, 38.5 knots. Four 5-inch guns, sixteen torpedo tubes. The differences were minor—slightly different machinery, different contractors. The Navy was again spreading construction across shipyards, maintaining industrial capacity during peacetime. The class served extensively in World War II, primarily in the Pacific. Several were lost in the brutal surface actions around Guadalcanal. Bagley proved that pre-war destroyers could fight. But they lacked the anti-aircraft armament that war would demand.</w:t>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Somers-class destroyers were the last "destroyer leaders." Five ships, 2,047 tons, 37 knots. Eight 5-inch guns, twelve torpedo tubes. The class was expensive and offered marginal advantages over standard destroyers. Standard destroyers could perform command functions adequately. Specialized leaders weren't worth the cost. Somers represented the end of a doctrinal experiment. The ships served through World War II, but no follow-on class was built. One good design built in quantity beat specialized ships built in dozens.</w:t>
      </w:r>
    </w:p>
    <w:p w:rsidR="00000000" w:rsidDel="00000000" w:rsidP="00000000" w:rsidRDefault="00000000" w:rsidRPr="00000000" w14:paraId="0000002A">
      <w:pPr>
        <w:spacing w:after="240" w:before="240" w:lineRule="auto"/>
        <w:rPr>
          <w:b w:val="1"/>
          <w:bCs w:val="1"/>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Benham-class destroyers returned to torpedo emphasis one final time. Ten ships, 1,657 tons, 38.5 knots. Four 5-inch guns, sixteen torpedo tubes. The class was essentially an improved Gridley, with better stability and reliability. Benham represented the last pre-war destroyer design optimized for surface combat. Doctrine still believed destroyer-versus-destroyer night actions would dominate Pacific warfare. That doctrine would prove partially correct. But what Benham lacked was anti-aircraft capability. The class would be retrofitted repeatedly during the war, adding more guns at the expense of torpedo tubes. It still wouldn't be enough.</w:t>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Benham chased torpedoes. Sims corrected that imbalance. Twelve ships, 1,764 tons, 35 knots. Five 5-inch guns, eight torpedo tubes. The class prioritized gun armament over torpedoes, reflecting growing awareness that air power was changing naval warfare. Sims had improved anti-aircraft capability and better fire control. Speed decreased slightly, but range increased to 6,500 nautical miles. Pacific operations demanded endurance, not sprint speed. Sims represented the transition from pre-war to wartime thinking. The class served extensively, with several losses in early Pacific battles teaching the lessons that later classes would incorporate.</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By 1939, the Navy had learned from fifteen years of experimentation. Porter's destroyer leaders were too expensive. Gridley's cutting-edge machinery was too complex. What the Navy needed was something reliable, mass-producible, and good enough. Benson-class destroyers established that wartime standard. Thirty ships, 1,839 tons, 35 knots. Five 5-inch guns, ten torpedo tubes. The class was designed for mass production with improved anti-aircraft armament. Benson introduced the single-stack design, simplifying machinery and reducing construction time. This was deliberately conservative—proven technology, reliable machinery, straightforward construction. These ships could be built quickly and maintained easily. That counted more than cutting-edge performance.</w:t>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Benson set the standard. Gleaves ran in parallel as insurance. Sixty-six ships, 1,839 tons, 35 knots. The differences were minor—slightly different machinery arrangement, different stack configuration. The Navy was hedging its bets, testing two parallel designs to determine which was superior for mass production. Both classes performed identically in service. The real achievement was production volume. Ninety-six Benson and Gleaves-class destroyers were built, establishing the industrial base for what came next. America was ready. The ships were proven. The war was coming. What came next changed everything.</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One hundred seventy-five ships. Fletcher-class destroyers were the war-winning design. Displacement: 2,325 tons. Speed: 36.5 knots. Five 5-inch guns, ten torpedo tubes, and crucially, extensive anti-aircraft armament. Fletcher was larger, more capable, and more survivable than any previous American destroyer. The class incorporated radar, improved damage control, and better crew accommodations. Construction time was twelve months despite increased complexity. Fletcher-class ships fought in every Pacific campaign, from Guadalcanal to Okinawa. They screened carriers, bombarded beaches, fought surface actions, and shot down aircraft. They were everywhere. They were everything.</w:t>
      </w:r>
    </w:p>
    <w:p w:rsidR="00000000" w:rsidDel="00000000" w:rsidP="00000000" w:rsidRDefault="00000000" w:rsidRPr="00000000" w14:paraId="00000036">
      <w:pPr>
        <w:spacing w:after="240" w:before="240" w:lineRule="auto"/>
        <w:rPr>
          <w:b w:val="1"/>
          <w:bCs w:val="1"/>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Fletcher won the war. Sumner improved on victory. Seventy ships, 2,610 tons, 36.5 knots. Six 5-inch guns in three twin turrets—a significant firepower increase over Fletcher's five single mounts. Anti-aircraft armament was doubled. The class introduced the twin 5-inch mount, which became standard for post-war destroyers. Sumner was wider than Fletcher, improving stability and allowing more equipment. Destroyers needed to be multi-role platforms. Anti-aircraft warfare was now as important as surface combat. Sumner embodied that doctrinal shift. The ships arrived late in the war but served extensively in Korea, proving their enduring value.</w:t>
      </w:r>
    </w:p>
    <w:p w:rsidR="00000000" w:rsidDel="00000000" w:rsidP="00000000" w:rsidRDefault="00000000" w:rsidRPr="00000000" w14:paraId="00000038">
      <w:pPr>
        <w:spacing w:after="240" w:before="240" w:lineRule="auto"/>
        <w:rPr>
          <w:b w:val="1"/>
          <w:bCs w:val="1"/>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Gearing-class destroyers were the ultimate wartime design—the final evolution of four decades of destroyer development. Ninety-eight ships, 2,616 tons, 36.5 knots. Six 5-inch guns, ten torpedo tubes, massive anti-aircraft batteries. The class was essentially an Allen M. Sumner with 14 additional feet of hull length, increasing fuel capacity and range. Endurance reached 6,500 nautical miles. Gearing could operate across the Pacific without refueling. Most arrived too late for World War II combat, but the class served through Korea, Vietnam, and into the 1980s. From Bainbridge's 420 tons to Gearing's 2,616 tons. From 29 knots to 36.5 knots. From two guns to six. Forty-three years of evolution, perfected in a war that lasted four.</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Bainbridge</w:t>
        <w:br w:type="textWrapping"/>
        <w:t xml:space="preserve"> Bainbridge-class • 1902–1919</w:t>
      </w:r>
    </w:p>
    <w:p w:rsidR="00000000" w:rsidDel="00000000" w:rsidP="00000000" w:rsidRDefault="00000000" w:rsidRPr="00000000" w14:paraId="0000003D">
      <w:pPr>
        <w:spacing w:after="240" w:before="240" w:lineRule="auto"/>
        <w:rPr/>
      </w:pPr>
      <w:r w:rsidDel="00000000" w:rsidR="00000000" w:rsidRPr="00000000">
        <w:rPr>
          <w:rtl w:val="0"/>
        </w:rPr>
        <w:t xml:space="preserve">Truxtun</w:t>
        <w:br w:type="textWrapping"/>
        <w:t xml:space="preserve"> Truxtun-class • 1902–1919</w:t>
      </w:r>
    </w:p>
    <w:p w:rsidR="00000000" w:rsidDel="00000000" w:rsidP="00000000" w:rsidRDefault="00000000" w:rsidRPr="00000000" w14:paraId="0000003E">
      <w:pPr>
        <w:spacing w:after="240" w:before="240" w:lineRule="auto"/>
        <w:rPr/>
      </w:pPr>
      <w:r w:rsidDel="00000000" w:rsidR="00000000" w:rsidRPr="00000000">
        <w:rPr>
          <w:rtl w:val="0"/>
        </w:rPr>
        <w:t xml:space="preserve">Smith</w:t>
        <w:br w:type="textWrapping"/>
        <w:t xml:space="preserve"> Smith-class • 1909–1921</w:t>
      </w:r>
    </w:p>
    <w:p w:rsidR="00000000" w:rsidDel="00000000" w:rsidP="00000000" w:rsidRDefault="00000000" w:rsidRPr="00000000" w14:paraId="0000003F">
      <w:pPr>
        <w:spacing w:after="240" w:before="240" w:lineRule="auto"/>
        <w:rPr/>
      </w:pPr>
      <w:r w:rsidDel="00000000" w:rsidR="00000000" w:rsidRPr="00000000">
        <w:rPr>
          <w:rtl w:val="0"/>
        </w:rPr>
        <w:t xml:space="preserve">Paulding</w:t>
        <w:br w:type="textWrapping"/>
        <w:t xml:space="preserve"> Paulding-class • 1910–1919</w:t>
      </w:r>
    </w:p>
    <w:p w:rsidR="00000000" w:rsidDel="00000000" w:rsidP="00000000" w:rsidRDefault="00000000" w:rsidRPr="00000000" w14:paraId="00000040">
      <w:pPr>
        <w:spacing w:after="240" w:before="240" w:lineRule="auto"/>
        <w:rPr/>
      </w:pPr>
      <w:r w:rsidDel="00000000" w:rsidR="00000000" w:rsidRPr="00000000">
        <w:rPr>
          <w:rtl w:val="0"/>
        </w:rPr>
        <w:t xml:space="preserve">Monaghan</w:t>
        <w:br w:type="textWrapping"/>
        <w:t xml:space="preserve"> Monaghan-class • 1911–1919</w:t>
      </w:r>
    </w:p>
    <w:p w:rsidR="00000000" w:rsidDel="00000000" w:rsidP="00000000" w:rsidRDefault="00000000" w:rsidRPr="00000000" w14:paraId="00000041">
      <w:pPr>
        <w:spacing w:after="240" w:before="240" w:lineRule="auto"/>
        <w:rPr/>
      </w:pPr>
      <w:r w:rsidDel="00000000" w:rsidR="00000000" w:rsidRPr="00000000">
        <w:rPr>
          <w:rtl w:val="0"/>
        </w:rPr>
        <w:t xml:space="preserve">Cassin</w:t>
        <w:br w:type="textWrapping"/>
        <w:t xml:space="preserve"> Cassin-class • 1913–1920</w:t>
      </w:r>
    </w:p>
    <w:p w:rsidR="00000000" w:rsidDel="00000000" w:rsidP="00000000" w:rsidRDefault="00000000" w:rsidRPr="00000000" w14:paraId="00000042">
      <w:pPr>
        <w:spacing w:after="240" w:before="240" w:lineRule="auto"/>
        <w:rPr/>
      </w:pPr>
      <w:r w:rsidDel="00000000" w:rsidR="00000000" w:rsidRPr="00000000">
        <w:rPr>
          <w:rtl w:val="0"/>
        </w:rPr>
        <w:t xml:space="preserve">Aylwin</w:t>
        <w:br w:type="textWrapping"/>
        <w:t xml:space="preserve"> Aylwin-class • 1914–1922</w:t>
      </w:r>
    </w:p>
    <w:p w:rsidR="00000000" w:rsidDel="00000000" w:rsidP="00000000" w:rsidRDefault="00000000" w:rsidRPr="00000000" w14:paraId="00000043">
      <w:pPr>
        <w:spacing w:after="240" w:before="240" w:lineRule="auto"/>
        <w:rPr/>
      </w:pPr>
      <w:r w:rsidDel="00000000" w:rsidR="00000000" w:rsidRPr="00000000">
        <w:rPr>
          <w:rtl w:val="0"/>
        </w:rPr>
        <w:t xml:space="preserve">O’Brien</w:t>
        <w:br w:type="textWrapping"/>
        <w:t xml:space="preserve"> O’Brien-class • 1915–1922</w:t>
      </w:r>
    </w:p>
    <w:p w:rsidR="00000000" w:rsidDel="00000000" w:rsidP="00000000" w:rsidRDefault="00000000" w:rsidRPr="00000000" w14:paraId="00000044">
      <w:pPr>
        <w:spacing w:after="240" w:before="240" w:lineRule="auto"/>
        <w:rPr/>
      </w:pPr>
      <w:r w:rsidDel="00000000" w:rsidR="00000000" w:rsidRPr="00000000">
        <w:rPr>
          <w:rtl w:val="0"/>
        </w:rPr>
        <w:t xml:space="preserve">Tucker</w:t>
        <w:br w:type="textWrapping"/>
        <w:t xml:space="preserve"> Tucker-class • 1916–1921</w:t>
      </w:r>
    </w:p>
    <w:p w:rsidR="00000000" w:rsidDel="00000000" w:rsidP="00000000" w:rsidRDefault="00000000" w:rsidRPr="00000000" w14:paraId="00000045">
      <w:pPr>
        <w:spacing w:after="240" w:before="240" w:lineRule="auto"/>
        <w:rPr/>
      </w:pPr>
      <w:r w:rsidDel="00000000" w:rsidR="00000000" w:rsidRPr="00000000">
        <w:rPr>
          <w:rtl w:val="0"/>
        </w:rPr>
        <w:t xml:space="preserve">Sampson</w:t>
        <w:br w:type="textWrapping"/>
        <w:t xml:space="preserve"> Sampson-class • 1917–1925</w:t>
      </w:r>
    </w:p>
    <w:p w:rsidR="00000000" w:rsidDel="00000000" w:rsidP="00000000" w:rsidRDefault="00000000" w:rsidRPr="00000000" w14:paraId="00000046">
      <w:pPr>
        <w:spacing w:after="240" w:before="240" w:lineRule="auto"/>
        <w:rPr/>
      </w:pPr>
      <w:r w:rsidDel="00000000" w:rsidR="00000000" w:rsidRPr="00000000">
        <w:rPr>
          <w:rtl w:val="0"/>
        </w:rPr>
        <w:t xml:space="preserve">Caldwell</w:t>
        <w:br w:type="textWrapping"/>
        <w:t xml:space="preserve"> Caldwell-class • 1917–1922</w:t>
      </w:r>
    </w:p>
    <w:p w:rsidR="00000000" w:rsidDel="00000000" w:rsidP="00000000" w:rsidRDefault="00000000" w:rsidRPr="00000000" w14:paraId="00000047">
      <w:pPr>
        <w:spacing w:after="240" w:before="240" w:lineRule="auto"/>
        <w:rPr/>
      </w:pPr>
      <w:r w:rsidDel="00000000" w:rsidR="00000000" w:rsidRPr="00000000">
        <w:rPr>
          <w:rtl w:val="0"/>
        </w:rPr>
        <w:t xml:space="preserve">Wickes</w:t>
        <w:br w:type="textWrapping"/>
        <w:t xml:space="preserve"> Wickes-class • 1918–1945</w:t>
      </w:r>
    </w:p>
    <w:p w:rsidR="00000000" w:rsidDel="00000000" w:rsidP="00000000" w:rsidRDefault="00000000" w:rsidRPr="00000000" w14:paraId="00000048">
      <w:pPr>
        <w:spacing w:after="240" w:before="240" w:lineRule="auto"/>
        <w:rPr/>
      </w:pPr>
      <w:r w:rsidDel="00000000" w:rsidR="00000000" w:rsidRPr="00000000">
        <w:rPr>
          <w:rtl w:val="0"/>
        </w:rPr>
        <w:t xml:space="preserve">Clemson</w:t>
        <w:br w:type="textWrapping"/>
        <w:t xml:space="preserve"> Clemson-class • 1919–1946</w:t>
      </w:r>
    </w:p>
    <w:p w:rsidR="00000000" w:rsidDel="00000000" w:rsidP="00000000" w:rsidRDefault="00000000" w:rsidRPr="00000000" w14:paraId="00000049">
      <w:pPr>
        <w:spacing w:after="240" w:before="240" w:lineRule="auto"/>
        <w:rPr/>
      </w:pPr>
      <w:r w:rsidDel="00000000" w:rsidR="00000000" w:rsidRPr="00000000">
        <w:rPr>
          <w:rtl w:val="0"/>
        </w:rPr>
        <w:t xml:space="preserve">Farragut</w:t>
        <w:br w:type="textWrapping"/>
        <w:t xml:space="preserve"> Farragut-class • 1934–1945</w:t>
      </w:r>
    </w:p>
    <w:p w:rsidR="00000000" w:rsidDel="00000000" w:rsidP="00000000" w:rsidRDefault="00000000" w:rsidRPr="00000000" w14:paraId="0000004A">
      <w:pPr>
        <w:spacing w:after="240" w:before="240" w:lineRule="auto"/>
        <w:rPr/>
      </w:pPr>
      <w:r w:rsidDel="00000000" w:rsidR="00000000" w:rsidRPr="00000000">
        <w:rPr>
          <w:rtl w:val="0"/>
        </w:rPr>
        <w:t xml:space="preserve">Porter</w:t>
        <w:br w:type="textWrapping"/>
        <w:t xml:space="preserve"> Porter-class • 1936–1945</w:t>
      </w:r>
    </w:p>
    <w:p w:rsidR="00000000" w:rsidDel="00000000" w:rsidP="00000000" w:rsidRDefault="00000000" w:rsidRPr="00000000" w14:paraId="0000004B">
      <w:pPr>
        <w:spacing w:after="240" w:before="240" w:lineRule="auto"/>
        <w:rPr/>
      </w:pPr>
      <w:r w:rsidDel="00000000" w:rsidR="00000000" w:rsidRPr="00000000">
        <w:rPr>
          <w:rtl w:val="0"/>
        </w:rPr>
        <w:t xml:space="preserve">Mahan</w:t>
        <w:br w:type="textWrapping"/>
        <w:t xml:space="preserve"> Mahan-class • 1936–1945</w:t>
      </w:r>
    </w:p>
    <w:p w:rsidR="00000000" w:rsidDel="00000000" w:rsidP="00000000" w:rsidRDefault="00000000" w:rsidRPr="00000000" w14:paraId="0000004C">
      <w:pPr>
        <w:spacing w:after="240" w:before="240" w:lineRule="auto"/>
        <w:rPr/>
      </w:pPr>
      <w:r w:rsidDel="00000000" w:rsidR="00000000" w:rsidRPr="00000000">
        <w:rPr>
          <w:rtl w:val="0"/>
        </w:rPr>
        <w:t xml:space="preserve">Gridley</w:t>
        <w:br w:type="textWrapping"/>
        <w:t xml:space="preserve"> Gridley-class • 1937–1945</w:t>
      </w:r>
    </w:p>
    <w:p w:rsidR="00000000" w:rsidDel="00000000" w:rsidP="00000000" w:rsidRDefault="00000000" w:rsidRPr="00000000" w14:paraId="0000004D">
      <w:pPr>
        <w:spacing w:after="240" w:before="240" w:lineRule="auto"/>
        <w:rPr/>
      </w:pPr>
      <w:r w:rsidDel="00000000" w:rsidR="00000000" w:rsidRPr="00000000">
        <w:rPr>
          <w:rtl w:val="0"/>
        </w:rPr>
        <w:t xml:space="preserve">Bagley</w:t>
        <w:br w:type="textWrapping"/>
        <w:t xml:space="preserve"> Bagley-class • 1937–1947</w:t>
      </w:r>
    </w:p>
    <w:p w:rsidR="00000000" w:rsidDel="00000000" w:rsidP="00000000" w:rsidRDefault="00000000" w:rsidRPr="00000000" w14:paraId="0000004E">
      <w:pPr>
        <w:spacing w:after="240" w:before="240" w:lineRule="auto"/>
        <w:rPr/>
      </w:pPr>
      <w:r w:rsidDel="00000000" w:rsidR="00000000" w:rsidRPr="00000000">
        <w:rPr>
          <w:rtl w:val="0"/>
        </w:rPr>
        <w:t xml:space="preserve">Somers</w:t>
        <w:br w:type="textWrapping"/>
        <w:t xml:space="preserve"> Somers-class • 1937–1947</w:t>
      </w:r>
    </w:p>
    <w:p w:rsidR="00000000" w:rsidDel="00000000" w:rsidP="00000000" w:rsidRDefault="00000000" w:rsidRPr="00000000" w14:paraId="0000004F">
      <w:pPr>
        <w:spacing w:after="240" w:before="240" w:lineRule="auto"/>
        <w:rPr/>
      </w:pPr>
      <w:r w:rsidDel="00000000" w:rsidR="00000000" w:rsidRPr="00000000">
        <w:rPr>
          <w:rtl w:val="0"/>
        </w:rPr>
        <w:t xml:space="preserve">Benham</w:t>
        <w:br w:type="textWrapping"/>
        <w:t xml:space="preserve"> Benham-class • 1939–1945</w:t>
      </w:r>
    </w:p>
    <w:p w:rsidR="00000000" w:rsidDel="00000000" w:rsidP="00000000" w:rsidRDefault="00000000" w:rsidRPr="00000000" w14:paraId="00000050">
      <w:pPr>
        <w:spacing w:after="240" w:before="240" w:lineRule="auto"/>
        <w:rPr/>
      </w:pPr>
      <w:r w:rsidDel="00000000" w:rsidR="00000000" w:rsidRPr="00000000">
        <w:rPr>
          <w:rtl w:val="0"/>
        </w:rPr>
        <w:t xml:space="preserve">Sims</w:t>
        <w:br w:type="textWrapping"/>
        <w:t xml:space="preserve"> Sims-class • 1939–1945</w:t>
      </w:r>
    </w:p>
    <w:p w:rsidR="00000000" w:rsidDel="00000000" w:rsidP="00000000" w:rsidRDefault="00000000" w:rsidRPr="00000000" w14:paraId="00000051">
      <w:pPr>
        <w:spacing w:after="240" w:before="240" w:lineRule="auto"/>
        <w:rPr/>
      </w:pPr>
      <w:r w:rsidDel="00000000" w:rsidR="00000000" w:rsidRPr="00000000">
        <w:rPr>
          <w:rtl w:val="0"/>
        </w:rPr>
        <w:t xml:space="preserve">Benson</w:t>
        <w:br w:type="textWrapping"/>
        <w:t xml:space="preserve"> Benson-class • 1940–1945</w:t>
      </w:r>
    </w:p>
    <w:p w:rsidR="00000000" w:rsidDel="00000000" w:rsidP="00000000" w:rsidRDefault="00000000" w:rsidRPr="00000000" w14:paraId="00000052">
      <w:pPr>
        <w:spacing w:after="240" w:before="240" w:lineRule="auto"/>
        <w:rPr/>
      </w:pPr>
      <w:r w:rsidDel="00000000" w:rsidR="00000000" w:rsidRPr="00000000">
        <w:rPr>
          <w:rtl w:val="0"/>
        </w:rPr>
        <w:t xml:space="preserve">Gleaves</w:t>
        <w:br w:type="textWrapping"/>
        <w:t xml:space="preserve"> Gleaves-class • 1940–1946</w:t>
      </w:r>
    </w:p>
    <w:p w:rsidR="00000000" w:rsidDel="00000000" w:rsidP="00000000" w:rsidRDefault="00000000" w:rsidRPr="00000000" w14:paraId="00000053">
      <w:pPr>
        <w:spacing w:after="240" w:before="240" w:lineRule="auto"/>
        <w:rPr/>
      </w:pPr>
      <w:r w:rsidDel="00000000" w:rsidR="00000000" w:rsidRPr="00000000">
        <w:rPr>
          <w:rtl w:val="0"/>
        </w:rPr>
        <w:t xml:space="preserve">Fletcher</w:t>
        <w:br w:type="textWrapping"/>
        <w:t xml:space="preserve"> Fletcher-class • 1942–1971</w:t>
      </w:r>
    </w:p>
    <w:p w:rsidR="00000000" w:rsidDel="00000000" w:rsidP="00000000" w:rsidRDefault="00000000" w:rsidRPr="00000000" w14:paraId="00000054">
      <w:pPr>
        <w:spacing w:after="240" w:before="240" w:lineRule="auto"/>
        <w:rPr/>
      </w:pPr>
      <w:r w:rsidDel="00000000" w:rsidR="00000000" w:rsidRPr="00000000">
        <w:rPr>
          <w:rtl w:val="0"/>
        </w:rPr>
        <w:t xml:space="preserve">Allen M. Sumner</w:t>
        <w:br w:type="textWrapping"/>
        <w:t xml:space="preserve"> Allen M. Sumner-class • 1944–1973</w:t>
      </w:r>
    </w:p>
    <w:p w:rsidR="00000000" w:rsidDel="00000000" w:rsidP="00000000" w:rsidRDefault="00000000" w:rsidRPr="00000000" w14:paraId="00000055">
      <w:pPr>
        <w:spacing w:after="240" w:before="240" w:lineRule="auto"/>
        <w:rPr/>
      </w:pPr>
      <w:r w:rsidDel="00000000" w:rsidR="00000000" w:rsidRPr="00000000">
        <w:rPr>
          <w:rtl w:val="0"/>
        </w:rPr>
        <w:t xml:space="preserve">Gearing</w:t>
        <w:br w:type="textWrapping"/>
        <w:t xml:space="preserve"> Gearing-class • 1945–1982</w:t>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