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pPr>
      <w:r>
        <w:rPr>
          <w:rFonts w:ascii="Arial" w:cs="Arial" w:eastAsia="Arial" w:hAnsi="Arial"/>
          <w:sz w:val="24"/>
          <w:szCs w:val="24"/>
        </w:rPr>
        <w:t xml:space="preserve">Navy test pilot Wally Schirra later described it in his autobiography with a precision that left nothing to interpretation. Lieutenant Commander Edward Feightner, assigned to fly the Cutlass with the Blue Angels in 1951, described a colleague who returned from a test flight, threw his helmet on the ground, and said he quit. The hydraulics failed on Feightner's own demonstration flight at eleven hundred feet — below the minimum ejection altitude. Approximately twenty-eight percent of all Cutlasses built were destroyed in accidents. Four test pilots and twenty-one Navy aviators were killed. It was underpowered, unstable, and unforgiving — and everyone who flew it knew that before takeoff.</w:t>
      </w:r>
    </w:p>
    <w:p>
      <w:pPr>
        <w:spacing w:after="280"/>
      </w:pPr>
      <w:r>
        <w:rPr>
          <w:rFonts w:ascii="Arial" w:cs="Arial" w:eastAsia="Arial" w:hAnsi="Arial"/>
          <w:sz w:val="24"/>
          <w:szCs w:val="24"/>
        </w:rPr>
        <w:t xml:space="preserve">James Smith McDonnell, the president of McDonnell Aircraft Corporation, personally wrote to the Navy before production began and warned that the F3H powered by the Westinghouse J40 would be a "disappointingly underpowered combination." The Navy overruled him and ordered the aircraft into production anyway. Between 1952 and 1955, eleven Demons crashed. Four pilots were killed. Time magazine called it a fiasco. Congress opened an investigation. The programme lost a hundred and ninety-two million dollars. McDonnell had been right, the Navy had been wrong, and the men who flew the aircraft had paid for the decision the Navy made when it chose not to listen.</w:t>
      </w:r>
    </w:p>
    <w:p>
      <w:pPr>
        <w:spacing w:after="280"/>
      </w:pPr>
      <w:r>
        <w:rPr>
          <w:rFonts w:ascii="Arial" w:cs="Arial" w:eastAsia="Arial" w:hAnsi="Arial"/>
          <w:sz w:val="24"/>
          <w:szCs w:val="24"/>
        </w:rPr>
        <w:t xml:space="preserve">The first jet fighter to see mass service with the Air Force was not what it needed for the war it found itself fighting in Korea. The Republic F-84G was designed for ground attack and escort at medium and high altitude, but early combat revealed an aircraft whose thrust fell short of projections at exactly the altitudes and airspeeds where MiG-15s were operating. The Thunderjet could fight. It just could not fight the MiG-15 on equal terms, and every pilot who flew B-29 escort missions over North Korea in 1951 knew it. Forty-two were lost in combat. The aircraft that was supposed to protect the bombers was outclassed by the interceptors assigned to destroy them.</w:t>
      </w:r>
    </w:p>
    <w:p>
      <w:pPr>
        <w:spacing w:after="280"/>
      </w:pPr>
      <w:r>
        <w:rPr>
          <w:rFonts w:ascii="Arial" w:cs="Arial" w:eastAsia="Arial" w:hAnsi="Arial"/>
          <w:sz w:val="24"/>
          <w:szCs w:val="24"/>
        </w:rPr>
        <w:t xml:space="preserve">The first production F-102s could not break the sound barrier. This was not a minor deficiency — it was the entire purpose of the aircraft. The problem was the fuselage shape — engineers had recently established that cross-sections needed to follow a specific distribution to pierce the sound barrier, and Convair had ignored it. The Air Force grounded the programme and sent aircraft back for a complete fuselage redesign. The corrected Delta Dagger eventually reached Mach 1.2. But it had entered service as a supersonic interceptor incapable of supersonic flight, and the men who flew the first production aircraft knew it the first time they pushed the throttle forward and watched the Mach meter stop short of one.</w:t>
      </w:r>
    </w:p>
    <w:p>
      <w:pPr>
        <w:spacing w:after="280"/>
      </w:pPr>
      <w:r>
        <w:rPr>
          <w:rFonts w:ascii="Arial" w:cs="Arial" w:eastAsia="Arial" w:hAnsi="Arial"/>
          <w:sz w:val="24"/>
          <w:szCs w:val="24"/>
        </w:rPr>
        <w:t xml:space="preserve">At low airspeeds, the F-100A could kill you without warning. The phenomenon was called inertial coupling — a condition where the aircraft's rotational inertia in pitch and roll exceeded its aerodynamic ability to correct, sending the nose upward uncontrollably in what witnesses on the ground came to call the Sabre Dance. North American's test pilots had documented the tendency before the aircraft entered service. The Air Force accepted it anyway. Between 1954 and 1956, twenty-four F-100As were lost in accidents attributable to the handling problem. The F-100A was grounded and withdrawn. Its pilots had been flying an aircraft that the manufacturer knew was dangerous and the Air Force had put into service regardless.</w:t>
      </w:r>
    </w:p>
    <w:p>
      <w:pPr>
        <w:spacing w:after="280"/>
      </w:pPr>
      <w:r>
        <w:rPr>
          <w:rFonts w:ascii="Arial" w:cs="Arial" w:eastAsia="Arial" w:hAnsi="Arial"/>
          <w:sz w:val="24"/>
          <w:szCs w:val="24"/>
        </w:rPr>
        <w:t xml:space="preserve">When the F-94C was delivered, its ejection seat fired downward. In a fighter that operated primarily at high altitude against high-altitude bombers, a downward-firing seat made engineering sense: the pilot would be clear of the tail. At low altitude, it meant being fired into the ground. The F-94C was an all-weather interceptor that regularly flew approaches and departures in conditions where altitude margins were minimal, and the downward seat's safe ejection envelope began at altitudes that a pilot in trouble often did not have. The seat was eventually replaced. The pilots who flew the aircraft before the replacement knew the mathematics of their situation and flew anyway, because that was the assignment.</w:t>
      </w:r>
    </w:p>
    <w:p>
      <w:pPr>
        <w:spacing w:after="280"/>
      </w:pPr>
      <w:r>
        <w:rPr>
          <w:rFonts w:ascii="Arial" w:cs="Arial" w:eastAsia="Arial" w:hAnsi="Arial"/>
          <w:sz w:val="24"/>
          <w:szCs w:val="24"/>
        </w:rPr>
        <w:t xml:space="preserve">In the air, the Crusader was exceptional. The problem was the carrier. The Crusader's variable-incidence wing required a high angle of attack on approach, which elevated the nose and blocked the pilot's view of the deck at the moment precision was most critical. The nose gear was fragile and prone to collapse. The approach speed was unforgiving. Former Navy pilot David Tussey described landing it as "damn near impossible." The aircraft earned the nickname the Ensign Killer, not because it killed senior aviators but because the accident rate among young, less experienced pilots on their first carrier deployments was disproportionate and difficult to explain as anything other than the aircraft.</w:t>
      </w:r>
    </w:p>
    <w:p>
      <w:pPr>
        <w:spacing w:after="280"/>
      </w:pPr>
      <w:r>
        <w:rPr>
          <w:rFonts w:ascii="Arial" w:cs="Arial" w:eastAsia="Arial" w:hAnsi="Arial"/>
          <w:sz w:val="24"/>
          <w:szCs w:val="24"/>
        </w:rPr>
        <w:t xml:space="preserve">Designed to intercept Soviet bombers before they reached American cities, In service it had a secondary tendency to destroy itself. The J35 engines were prone to compressor stalls that could cascade into uncontrollable engine fires. The aircraft's structural design generated resonance problems at certain power settings that maintenance crews documented repeatedly without resolution. Four civilians were killed. The Air Force investigation cited both structural fatigue and engine failure as contributing factors. The F-89 flew for over a decade, accumulating a loss record that its crews understood was not principally the result of enemy action but of the aircraft itself behaving in ways that should have been corrected before it entered operational service.</w:t>
      </w:r>
    </w:p>
    <w:p>
      <w:pPr>
        <w:spacing w:after="280"/>
      </w:pPr>
      <w:r>
        <w:rPr>
          <w:rFonts w:ascii="Arial" w:cs="Arial" w:eastAsia="Arial" w:hAnsi="Arial"/>
          <w:sz w:val="24"/>
          <w:szCs w:val="24"/>
        </w:rPr>
        <w:t xml:space="preserve">The British-built Armstrong Siddeley Sapphire licensed as the J65 provided more thrust than the original Thunderjet's J35, but suffered from compressor instability that produced flameouts at altitude. Pilots assigned to nuclear strike missions in Europe, who would fly single-ship profiles at low level and high speed, understood that an engine failure over denied territory was not an emergency with a good resolution. The F-84F accumulated a loss rate that was high enough to generate Congressional scrutiny in 1956. Deliveries were temporarily suspended. The aircraft that NATO's nuclear strike mission depended on was grounded while the Air Force tried to explain why pilots were dying over West Germany before they ever flew toward the enemy.</w:t>
      </w:r>
    </w:p>
    <w:p>
      <w:pPr>
        <w:spacing w:after="280"/>
      </w:pPr>
      <w:r>
        <w:rPr>
          <w:rFonts w:ascii="Arial" w:cs="Arial" w:eastAsia="Arial" w:hAnsi="Arial"/>
          <w:sz w:val="24"/>
          <w:szCs w:val="24"/>
        </w:rPr>
        <w:t xml:space="preserve">Korea introduced the F-80 to a war it had not been designed for. The aircraft had been designed as a high-altitude interceptor for European skies and found itself flying ground attack missions at low altitude over terrain that gave defending anti-aircraft crews ideal engagement envelopes. Thirty-two F-80s were lost in the first months of the war. Against the MiG-15 it had no realistic answer — slower, less agile, fighting at altitudes where the Soviet engine performed better than the American one. The F-80's pilots were not flying an aircraft that failed them. They were flying an aircraft that was right for a war that had ended, in a conflict that required something it was not.</w:t>
      </w:r>
    </w:p>
    <w:p>
      <w:pPr>
        <w:spacing w:after="280"/>
      </w:pPr>
      <w:r>
        <w:rPr>
          <w:rFonts w:ascii="Arial" w:cs="Arial" w:eastAsia="Arial" w:hAnsi="Arial"/>
          <w:sz w:val="24"/>
          <w:szCs w:val="24"/>
        </w:rPr>
        <w:t xml:space="preserve">In 1965, the finest tactical strike aircraft the Air Force possessed was the F-105D. It was fast, capable of delivering nuclear or conventional weapons, and could sustain supersonic speeds at low altitude that no other aircraft in the inventory matched. Over North Vietnam, none of that mattered as much as the route to the target. Strike packages flew the same corridors repeatedly because the aircraft's range limited their options, and the North Vietnamese built their air defence around those corridors. One F-105 pilot later recalled it plainly: we were going in knowing some of us weren't coming back. The aircraft worked. The mission it was assigned to did not forgive what the aircraft could not change.</w:t>
      </w:r>
    </w:p>
    <w:p>
      <w:pPr>
        <w:spacing w:after="280"/>
      </w:pPr>
      <w:r>
        <w:rPr>
          <w:rFonts w:ascii="Arial" w:cs="Arial" w:eastAsia="Arial" w:hAnsi="Arial"/>
          <w:sz w:val="24"/>
          <w:szCs w:val="24"/>
        </w:rPr>
        <w:t xml:space="preserve">The F-4B entered combat without a gun. This was not an oversight. The first engagements over Vietnam revealed that the missiles were not sufficient. The AIM-7 Sparrow had a minimum engagement range that prevented firing in the close manoeuvring combat that actually occurred. The AIM-9 Sidewinder required heat signatures that afterburning MiGs often could not provide in time. Pilots who had trained for beyond-visual-range engagements found themselves in turning fights where the gun they had not been given would have been decisive. The Phantom was added a gun in later variants. The pilots who flew the B model had already learned what doctrine could not protect them from.</w:t>
      </w:r>
    </w:p>
    <w:p>
      <w:pPr>
        <w:spacing w:after="280"/>
      </w:pPr>
      <w:r>
        <w:rPr>
          <w:rFonts w:ascii="Arial" w:cs="Arial" w:eastAsia="Arial" w:hAnsi="Arial"/>
          <w:sz w:val="24"/>
          <w:szCs w:val="24"/>
        </w:rPr>
        <w:t xml:space="preserve">Over Vietnam it was asked to turn, to loiter, to engage at low altitude against aircraft that were slower but far more manoeuvrable in the regimes where combat actually occurred. The F-104C's small wing gave it exceptional supersonic performance and extremely poor low-speed handling. The aircraft that could not be beaten above forty thousand feet was poorly suited to the war being fought below ten thousand. The deployment lasted two years. The Air Force quietly withdrew the Starfighter from Southeast Asia and never returned it. The aircraft had not failed. The war had simply required something the aircraft could not provide.</w:t>
      </w:r>
    </w:p>
    <w:p>
      <w:pPr>
        <w:spacing w:after="280"/>
      </w:pPr>
      <w:r>
        <w:rPr>
          <w:rFonts w:ascii="Arial" w:cs="Arial" w:eastAsia="Arial" w:hAnsi="Arial"/>
          <w:sz w:val="24"/>
          <w:szCs w:val="24"/>
        </w:rPr>
        <w:t xml:space="preserve">The Air Force transferred the airframes to Tactical Air Command, whose pilots found themselves with an aircraft optimised for straight-line speed and radius of action rather than the manoeuvring combat TAC actually required. The F-101A had no ejection seat upgrade path that addressed its known limitations at high angles of attack. It was large, fast, and difficult to recover from departure — characteristics that had been acceptable in a bomber escort and were considerably less acceptable in a fighter that might need to turn. The aircraft served until attrition and the arrival of the F-105 reduced the requirement. Its pilots flew it knowing it was the wrong tool for what they were being asked to do.</w:t>
      </w:r>
    </w:p>
    <w:p>
      <w:pPr>
        <w:spacing w:after="280"/>
      </w:pPr>
      <w:r>
        <w:rPr>
          <w:rFonts w:ascii="Arial" w:cs="Arial" w:eastAsia="Arial" w:hAnsi="Arial"/>
          <w:sz w:val="24"/>
          <w:szCs w:val="24"/>
        </w:rPr>
        <w:t xml:space="preserve">Both roles required the variable-sweep wing — and the wing made the aircraft heavy, too heavy for carrier operations, which the Navy recognised early and the Air Force eventually accepted. The cause was never fully established. The programme was suspended, the aircraft withdrawn, and a lengthy investigation produced recommendations that required structural modifications to address fatigue cracking that should have been identified before the aircraft flew operationally. The F-111 eventually became a capable strike platform. The early versions that went to Vietnam were not that aircraft. Three were lost in the first six weeks. The Air Force had sent them anyway.</w:t>
      </w:r>
    </w:p>
    <w:p>
      <w:pPr>
        <w:spacing w:after="280"/>
      </w:pPr>
      <w:r>
        <w:rPr>
          <w:rFonts w:ascii="Arial" w:cs="Arial" w:eastAsia="Arial" w:hAnsi="Arial"/>
          <w:sz w:val="24"/>
          <w:szCs w:val="24"/>
        </w:rPr>
        <w:t xml:space="preserve">Captain Lee Tillotson, the Navy's F-14 programme coordinator, was more specific: from the very start, he said, you essentially teach the pilots to fly the engine as a priority over flying the airplane. The problem was compressor stalls at high angles of attack — the exact manoeuvre that air combat required. One former F-14 pilot later described losing both engines during a routine engagement: in an F-4, he wrote, the engines would have been fine. Thirty-six F-14As were lost to causes attributable to the TF30. The Navy had known before deployment. No better engine was available on the schedule the programme required. So they sent the one they had.</w:t>
      </w:r>
    </w:p>
    <w:p>
      <w:pPr>
        <w:spacing w:after="280"/>
      </w:pPr>
      <w:r>
        <w:rPr>
          <w:rFonts w:ascii="Arial" w:cs="Arial" w:eastAsia="Arial" w:hAnsi="Arial"/>
          <w:sz w:val="24"/>
          <w:szCs w:val="24"/>
        </w:rPr>
        <w:t xml:space="preserve">In name it was a Sabre. Fighter pilots assigned to the D model received an aircraft that had removed their judgment from the most critical moment of the engagement. The radar and fire control system required constant precise inputs under conditions that cockpit workload made difficult to maintain. The single-pilot workload in instrument conditions, conducting an intercept, managing the fire control system, and flying the aircraft simultaneously, was documented as excessive by Air Defense Command's own assessors. The pilots who had come from dogfighters found themselves managing a system that had decided the pilot was the least reliable component in the engagement.</w:t>
      </w:r>
    </w:p>
    <w:p>
      <w:pPr>
        <w:spacing w:after="280"/>
      </w:pPr>
      <w:r>
        <w:rPr>
          <w:rFonts w:ascii="Arial" w:cs="Arial" w:eastAsia="Arial" w:hAnsi="Arial"/>
          <w:sz w:val="24"/>
          <w:szCs w:val="24"/>
        </w:rPr>
        <w:t xml:space="preserve">Navy night fighter pilots had a name for the Douglas F3D-2. They called it Drut. It was, as its nickname implied, a blunt assessment of what it was like to fly. The aircraft had accumulated a reasonable night interception record against propeller-driven aircraft. Against jets it was outmatched in every performance parameter. The crews who flew it in Korea were aware that if they were detected, they could not evade. The J34 engines provided thrust adequate for the aircraft's original design weight and substantially less adequate for the combat configuration that operational requirements had added to it. Its crews flew with the knowledge that escape was not among the options the aircraft provided.</w:t>
      </w:r>
    </w:p>
    <w:p>
      <w:pPr>
        <w:spacing w:after="280"/>
      </w:pPr>
      <w:r>
        <w:rPr>
          <w:rFonts w:ascii="Arial" w:cs="Arial" w:eastAsia="Arial" w:hAnsi="Arial"/>
          <w:sz w:val="24"/>
          <w:szCs w:val="24"/>
        </w:rPr>
        <w:t xml:space="preserve">The pilot managed the systems, monitored the aircraft, and ejected if something went wrong. Air Defense Command pilots who had trained as fighter pilots found themselves in an aircraft where their instincts and judgement had been replaced by a ground computer that neither knew nor cared what the pilot saw through the canopy. Some described it as flying a very expensive bus that happened to go Mach two. The SAGE system was doctrinally sound for the long-range bomber interception mission. The men assigned to fly it were fighter pilots who had not been trained to be bus drivers and never entirely forgave the Air Force for making them one.</w:t>
      </w:r>
    </w:p>
    <w:p>
      <w:pPr>
        <w:spacing w:after="280"/>
      </w:pPr>
      <w:r>
        <w:rPr>
          <w:rFonts w:ascii="Arial" w:cs="Arial" w:eastAsia="Arial" w:hAnsi="Arial"/>
          <w:sz w:val="24"/>
          <w:szCs w:val="24"/>
        </w:rPr>
        <w:t xml:space="preserve">The J71 provided more thrust than the J40 had delivered in practice, but still fell short of what a carrier fighter of the Demon's weight required. Pilots who flew the F3H-2 described an aircraft that was stable and capable within its limits, but whose limits were narrower than the mission demanded. The aircraft never shook the reputation the J40 programme had built for it. Squadrons that had watched colleagues die in J40-powered airframes brought institutional memory to their J71 conversions that no maintenance bulletin could address. The Demon served from 1956 to 1964 — eight years of adequate performance in an aircraft that had spent its entire existence being trusted less than it deserved and more than was entirely safe.</w:t>
      </w:r>
    </w:p>
    <w:p>
      <w:pPr>
        <w:spacing w:after="280"/>
      </w:pPr>
      <w:r>
        <w:rPr>
          <w:rFonts w:ascii="Arial" w:cs="Arial" w:eastAsia="Arial" w:hAnsi="Arial"/>
          <w:sz w:val="24"/>
          <w:szCs w:val="24"/>
        </w:rPr>
        <w:t xml:space="preserve">It was also already obsolete before the first production aircraft was delivered. The aircraft that entered service with demonstration teams and fleet squadrons was excellent at the mission it had been built for and inadequate for the mission the fleet actually needed. In 1956 test pilot Tom Attridge fired the Tiger's own twenty-millimetre cannon during a firing run and flew through his own shells, damaging his own aircraft — a demonstration that the aircraft was faster than its own weapons. It was replaced by the Crusader and the Phantom. The Tiger had arrived perfectly, for a navy that no longer existed.</w:t>
      </w:r>
    </w:p>
    <w:p>
      <w:pPr>
        <w:spacing w:after="280"/>
      </w:pPr>
      <w:r>
        <w:rPr>
          <w:rFonts w:ascii="Arial" w:cs="Arial" w:eastAsia="Arial" w:hAnsi="Arial"/>
          <w:sz w:val="24"/>
          <w:szCs w:val="24"/>
        </w:rPr>
        <w:t xml:space="preserve">The weapons system operator had no flight controls. McDonnell had designed the aircraft to weight and performance specifications that left no room for duplicate controls, and Air Defense Command had accepted the limitation because the mission — nuclear-armed intercept of high-altitude bombers — did not contemplate survival scenarios of that kind. The operators who flew the back seat of the F-101B flew an aircraft where their fate was entirely in the hands of someone else, with no recourse if that someone else became unable to perform. They flew it anyway, for a decade, because someone had decided the design constraint was acceptable.</w:t>
      </w:r>
    </w:p>
    <w:p>
      <w:pPr>
        <w:spacing w:after="280"/>
      </w:pPr>
      <w:r>
        <w:rPr>
          <w:rFonts w:ascii="Arial" w:cs="Arial" w:eastAsia="Arial" w:hAnsi="Arial"/>
          <w:sz w:val="24"/>
          <w:szCs w:val="24"/>
        </w:rPr>
        <w:t xml:space="preserve">Built for export, the F-5 was inexpensive and simple — qualities the Air Force did not value. American pilots assigned to Vietnam found themselves in an aircraft that had been designed for export economies rather than the operational requirements of the USAF. It was underpowered compared to what they had trained on, limited in range, and carried a weapons load that the missions often demanded more of than the aircraft could provide. The pilots who flew it professionally did so competently. The pilots who had come from F-100s and F-105s and been assigned an export fighter because the situation required it were flying an aircraft they had not chosen and did not trust in the margins where trust mattered most.</w:t>
      </w:r>
    </w:p>
    <w:p>
      <w:pPr>
        <w:spacing w:after="280"/>
      </w:pPr>
      <w:r>
        <w:rPr>
          <w:rFonts w:ascii="Arial" w:cs="Arial" w:eastAsia="Arial" w:hAnsi="Arial"/>
          <w:sz w:val="24"/>
          <w:szCs w:val="24"/>
        </w:rPr>
        <w:t xml:space="preserve">Five days on a carrier proved what years of engineering had not resolved. The Navy received the aircraft, flew it from USS Coral Sea on trials, and rejected it. The aircraft was too heavy for carrier operations by a margin that Grumman's engineers could not design away. Its empty weight exceeded the carrier approach speed limitations that the deck equipment could handle. The Navy cancelled the programme and began the design work that would produce the F-14. The F-111B's test pilots had flown an aircraft that the service had commissioned, funded, tested, and then concluded was simply not a carrier aircraft. The war for which it had been designed did not wait for the replacement to arrive.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2026-04-17T10:48:10.854Z</dcterms:created>
  <dcterms:modified xsi:type="dcterms:W3CDTF">2026-04-17T10:48:10.855Z</dcterms:modified>
</cp:coreProperties>
</file>

<file path=docProps/custom.xml><?xml version="1.0" encoding="utf-8"?>
<Properties xmlns="http://schemas.openxmlformats.org/officeDocument/2006/custom-properties" xmlns:vt="http://schemas.openxmlformats.org/officeDocument/2006/docPropsVTypes"/>
</file>