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— Enterprise Resource Planning (ERP) Implementation</w:t>
      </w:r>
    </w:p>
    <w:p>
      <w:r>
        <w:t>RFP Reference: QF-2026-ERP-007</w:t>
      </w:r>
    </w:p>
    <w:p>
      <w:r>
        <w:t>Issued by: Qatar Foundation — Procurement Office</w:t>
      </w:r>
    </w:p>
    <w:p>
      <w:r>
        <w:t>Submission deadline: 15 August 2026</w:t>
      </w:r>
    </w:p>
    <w:p>
      <w:pPr>
        <w:pStyle w:val="Heading1"/>
      </w:pPr>
      <w:r>
        <w:t>1. Scope</w:t>
      </w:r>
    </w:p>
    <w:p>
      <w:r>
        <w:t>We seek a partner to implement a cloud ERP covering finance, procurement, and human capital management across 12 subsidiary entities. Answer each question fully.</w:t>
      </w:r>
    </w:p>
    <w:p>
      <w:pPr>
        <w:pStyle w:val="Heading1"/>
      </w:pPr>
      <w:r>
        <w:t>2. Requirements</w:t>
      </w:r>
    </w:p>
    <w:p>
      <w:r>
        <w:t>2.1  Describe your implementation methodology and typical timeline for an organisation of this size.</w:t>
      </w:r>
    </w:p>
    <w:p>
      <w:r>
        <w:t>2.2  How does your solution handle multi-entity, multi-currency consolidation?</w:t>
      </w:r>
    </w:p>
    <w:p>
      <w:r>
        <w:t>2.3  Describe your data migration approach from legacy systems and how data integrity is assured.</w:t>
      </w:r>
    </w:p>
    <w:p>
      <w:r>
        <w:t>2.4  What training and change-management support do you provide to end users?</w:t>
      </w:r>
    </w:p>
    <w:p>
      <w:r>
        <w:t>2.5  Describe your post-go-live support model and service level agreements.</w:t>
      </w:r>
    </w:p>
    <w:p>
      <w:r>
        <w:t>2.6  How is the solution licensed, and what is the total cost of ownership over five years?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