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02A72"/>
        </w:rPr>
        <w:t xml:space="preserve">CHANNEL · Diversity Technology Limited</w:t>
      </w:r>
    </w:p>
    <w:p>
      <w:pPr>
        <w:jc w:val="center"/>
        <w:spacing w:after="266"/>
      </w:pPr>
      <w:r>
        <w:rPr>
          <w:rFonts w:ascii="PingFang SC Semibold" w:hAnsi="PingFang SC Semibold" w:cs="PingFang SC Semibold"/>
          <w:sz w:val="66"/>
          <w:sz-cs w:val="66"/>
          <w:b/>
          <w:spacing w:val="0"/>
          <w:color w:val="102A72"/>
        </w:rPr>
        <w:t xml:space="preserve">Electronics &amp; Toys</w:t>
        <w:br/>
        <w:t xml:space="preserve">商品分类扩展</w:t>
      </w:r>
    </w:p>
    <w:p>
      <w:pPr>
        <w:jc w:val="center"/>
      </w:pPr>
      <w:r>
        <w:rPr>
          <w:rFonts w:ascii="PingFang SC" w:hAnsi="PingFang SC" w:cs="PingFang SC"/>
          <w:sz w:val="37"/>
          <w:sz-cs w:val="37"/>
          <w:spacing w:val="0"/>
          <w:color w:val="414F67"/>
        </w:rPr>
        <w:t xml:space="preserve">客户需求与页面设计确认稿</w:t>
      </w:r>
    </w:p>
    <w:p>
      <w:pPr>
        <w:jc w:val="center"/>
      </w:pPr>
      <w:r>
        <w:rPr>
          <w:rFonts w:ascii="PingFang SC" w:hAnsi="PingFang SC" w:cs="PingFang SC"/>
          <w:sz w:val="29"/>
          <w:sz-cs w:val="29"/>
          <w:spacing w:val="0"/>
          <w:color w:val="5B677C"/>
        </w:rPr>
        <w:t xml:space="preserve">版本：V1.0</w:t>
      </w:r>
    </w:p>
    <w:p>
      <w:pPr>
        <w:jc w:val="center"/>
      </w:pPr>
      <w:r>
        <w:rPr>
          <w:rFonts w:ascii="PingFang SC" w:hAnsi="PingFang SC" w:cs="PingFang SC"/>
          <w:sz w:val="29"/>
          <w:sz-cs w:val="29"/>
          <w:spacing w:val="0"/>
          <w:color w:val="5B677C"/>
        </w:rPr>
        <w:t xml:space="preserve">日期：2026-08-19</w:t>
      </w:r>
    </w:p>
    <w:p>
      <w:pPr>
        <w:jc w:val="center"/>
      </w:pPr>
      <w:r>
        <w:rPr>
          <w:rFonts w:ascii="PingFang SC" w:hAnsi="PingFang SC" w:cs="PingFang SC"/>
          <w:sz w:val="29"/>
          <w:sz-cs w:val="29"/>
          <w:spacing w:val="0"/>
          <w:color w:val="5B677C"/>
        </w:rPr>
        <w:t xml:space="preserve"/>
      </w:r>
    </w:p>
    <w:p>
      <w:pPr>
        <w:jc w:val="center"/>
      </w:pPr>
      <w:r>
        <w:rPr>
          <w:rFonts w:ascii="PingFang SC" w:hAnsi="PingFang SC" w:cs="PingFang SC"/>
          <w:sz w:val="29"/>
          <w:sz-cs w:val="29"/>
          <w:spacing w:val="0"/>
          <w:color w:val="5B677C"/>
        </w:rPr>
        <w:t xml:space="preserve">本文件用于确认需求与页面方向，不代表功能已经上线。</w:t>
      </w:r>
    </w:p>
    <w:p>
      <w:pPr>
        <w:spacing w:after="376"/>
      </w:pPr>
      <w:r>
        <w:rPr>
          <w:rFonts w:ascii="PingFang SC Semibold" w:hAnsi="PingFang SC Semibold" w:cs="PingFang SC Semibold"/>
          <w:sz w:val="45"/>
          <w:sz-cs w:val="45"/>
          <w:b/>
          <w:spacing w:val="0"/>
          <w:color w:val="102A72"/>
        </w:rPr>
        <w:t xml:space="preserve">一、这次要解决什么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目前网站主要以 Headphones 作为商品入口。未来除了耳机，还需要展示 AI Gadgets、Toys 和其他电子玩具产品；商品数量也会随着 Alibaba 数据同步持续增加，不能再依赖逐个手工维护页面。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本次建议：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网站建立一个统一的 Electronics &amp; Toys 商品中心，下面分为四个产品大类，每个大类再展示各自的 SKU 商品。后台仍然使用同一个商品管理区，不为每个大类重复建设一套系统。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B2B51"/>
        </w:rPr>
        <w:t xml:space="preserve">建议的商品层级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Electronics &amp; Toys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├── Headphones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├── Office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├── Bluetooth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└── Wired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├── AI Gadgets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├── Toys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└── Misc（对外名称待客户确认）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└── 各自的 SKU 商品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21826"/>
        </w:rPr>
        <w:t xml:space="preserve">关于 productFamily：</w:t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这不是当前网站或 Alibaba 项目已经存在的字段，而是本次设计提出的内部建议，用来区分 Headphones、AI Gadgets、Toys、Misc 四个大类。最终客户页面不会显示 “productFamily” 这个词；实施前字段名称也可以调整。</w:t>
      </w:r>
    </w:p>
    <w:p>
      <w:pPr>
        <w:spacing w:after="376"/>
      </w:pPr>
      <w:r>
        <w:rPr>
          <w:rFonts w:ascii="PingFang SC Semibold" w:hAnsi="PingFang SC Semibold" w:cs="PingFang SC Semibold"/>
          <w:sz w:val="45"/>
          <w:sz-cs w:val="45"/>
          <w:b/>
          <w:spacing w:val="0"/>
          <w:color w:val="102A72"/>
        </w:rPr>
        <w:t xml:space="preserve">二、客户在网站上会看到什么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B2B51"/>
        </w:rPr>
        <w:t xml:space="preserve">1. 顶部菜单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把现在单独的 Headphones 导航升级为 Electronics &amp; Toys 菜单。桌面端点击后显示四个大类，手机端在汉堡菜单内展开。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FFFFFF"/>
        </w:rPr>
        <w:t xml:space="preserve">桌面版菜单示意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CHANNEL    OEM Development    Electronics &amp; Toys ▾    Success Stories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                           ┌─────────────────────────────┐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                           │ View all products        →  │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                           ├──────────────┬──────────────┤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                           │ Headphones   │ AI Gadgets   │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                           │ Toys         │ Misc         │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                           └──────────────┴──────────────┘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FFFFFF"/>
        </w:rPr>
        <w:t xml:space="preserve">手机版菜单示意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┌──────────────────────────────┐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CHANNEL                  [×]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├──────────────────────────────┤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OEM Development    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Electronics &amp; Toys       [−]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View all products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Headphones       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AI Gadgets       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Toys             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Misc             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Success Stories    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Sign in            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└──────────────────────────────┘</w:t>
      </w:r>
    </w:p>
    <w:p>
      <w:pPr>
        <w:spacing w:after="160"/>
      </w:pPr>
      <w:r>
        <w:rPr>
          <w:rFonts w:ascii="PingFang SC" w:hAnsi="PingFang SC" w:cs="PingFang SC"/>
          <w:sz w:val="25"/>
          <w:sz-cs w:val="25"/>
          <w:spacing w:val="0"/>
          <w:color w:val="4F5C75"/>
        </w:rPr>
        <w:t xml:space="preserve">菜单保持现有网站的白色 Header 与蓝色品牌风格，不改成大型复杂的商城菜单。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B2B51"/>
        </w:rPr>
        <w:t xml:space="preserve">2. Electronics &amp; Toys 总览页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总览页让客户先选择产品大类，同时展示少量重点商品。它是商品目录入口，不做成大段营销 Landing Page。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Home / Electronics &amp; Toys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Electronics &amp; Toys                              [Request a Quote]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Explore product families available for OEM / ODM development.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┌───────────────────────┐   ┌───────────────────────┐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HEADPHONES            │   │ AI GADGETS  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产品图片              │   │ 产品图片    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简短分类介绍          │   │ 简短分类介绍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Browse category →     │   │ Browse category →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└───────────────────────┘   └───────────────────────┘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┌───────────────────────┐   ┌───────────────────────┐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TOYS                  │   │ MISC        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产品图片              │   │ 产品图片    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简短分类介绍          │   │ 简短分类介绍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Browse category →     │   │ Browse category →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└───────────────────────┘   └───────────────────────┘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Featured Products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[SKU Card]  [SKU Card]  [SKU Card]  [SKU Card]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B2B51"/>
        </w:rPr>
        <w:t xml:space="preserve">3. 产品分类页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四个产品大类共用同一种页面布局，但每个大类使用自己的标题、图片和介绍。Headphones 继续保留 Office、Bluetooth、Wired 筛选。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Home / Electronics &amp; Toys / Headphones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HEADPHONES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产品大类介绍与已确认的制造能力说明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[All] [Office] [Bluetooth] [Wired]                 24 models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┌──────────────┐ ┌──────────────┐ ┌──────────────┐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产品图片     │ │ 产品图片     │ │ 产品图片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商品名称     │ │ 商品名称     │ │ 商品名称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SKU / 型号   │ │ SKU / 型号   │ │ SKU / 型号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一句话介绍   │ │ 一句话介绍   │ │ 一句话介绍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MOQ / 价格   │ │ MOQ / 询价   │ │ MOQ / 价格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View details │ │ View details │ │ View details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└──────────────┘ └──────────────┘ └──────────────┘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             [Previous]  1  2  3  [Next]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B2B51"/>
        </w:rPr>
        <w:t xml:space="preserve">4. SKU 商品详情页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每个 SKU 都有独立页面，客户可以直接分享链接，也更适合 Google 和 AI 搜索工具理解产品内容。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Home / Electronics &amp; Toys / Headphones / WorkComm Mono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┌──────────────────────────┐   WorkComm Mono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                       │   WC-15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   产品图片轮播        │   商品简短介绍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             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└──────────────────────────┘   MOQ: 300 units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                     Price: $11.00 / Request a quote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                         [Request OEM Quote]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Product Details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系列、型号、说明及已经确认的产品参数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OEM / ODM Options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只展示该商品真实、已确认的定制能力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Related Products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[SKU Card]   [SKU Card]   [SKU Card]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B2B51"/>
        </w:rPr>
        <w:t xml:space="preserve">5. 没有商品或资料不完整时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FFFFFF"/>
        </w:rPr>
        <w:t xml:space="preserve">情况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FFFFFF"/>
        </w:rPr>
        <w:t xml:space="preserve">客户看到的处理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该分类暂时没有商品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保留分类介绍和询价按钮，不显示一大片空白区域。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筛选后没有结果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提示没有匹配商品，并提供清除筛选按钮。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商品没有公开价格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显示 Request a quote，不显示 0 元或假价格。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图片缺失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显示统一品牌占位图，不让页面布局跳动。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页面加载失败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显示重试按钮，不会一直停留在 Loading。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/>
      </w:r>
    </w:p>
    <w:p>
      <w:pPr>
        <w:spacing w:after="376"/>
      </w:pPr>
      <w:r>
        <w:rPr>
          <w:rFonts w:ascii="PingFang SC Semibold" w:hAnsi="PingFang SC Semibold" w:cs="PingFang SC Semibold"/>
          <w:sz w:val="45"/>
          <w:sz-cs w:val="45"/>
          <w:b/>
          <w:spacing w:val="0"/>
          <w:color w:val="102A72"/>
        </w:rPr>
        <w:t xml:space="preserve">三、后台商品管理会怎样调整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B2B51"/>
        </w:rPr>
        <w:t xml:space="preserve">1. 一个 Products 工作区，五个查看方式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后台侧栏只保留一个 Products 入口。进入后通过 All、Headphones、AI Gadgets、Toys、Misc 切换，不建立五套重复后台。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┌───────────────┬──────────────────────────────────────────────────┐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Dashboard     │ Products                         [New product]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Products  ●   │                                        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Overstock     │ [All] [Headphones] [AI Gadgets] [Toys] [Misc]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OEM Requests  │                                        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Alibaba Sync  │ [Search products________] [Filters] [Status ▾]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            │                                        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            │ □ Image  Product/SKU  Category  MOQ  Status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│               │ □ ...                                     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└───────────────┴──────────────────────────────────────────────────┘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切换大类时会清空上一类的勾选，避免误操作看不见的商品。手机和平板上列表会改为更适合小屏幕的精简卡片。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B2B51"/>
        </w:rPr>
        <w:t xml:space="preserve">2. 新增或编辑商品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NEW PRODUCT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Product category *    [Headphones ▾]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Subcategory           [Office ▾]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Product name *        [________________________]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SKU / Model code *    [________________________]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Page address *        [________________________]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Description *         [________________________]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Product images *      [Upload / Manage images]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MOQ                   [________]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Public price          [________]  or Request a quote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Alibaba source information（有同步来源时只读显示）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Source status · Last synced time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/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[Save draft]                                      [Publish]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从 Headphones 标签新增时，默认选择 Headphones。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新商品先保存为草稿，资料完整并人工确认后再发布。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如果商品改到另一个大类，保存后会提示它将移动到对应标签。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已经发布的商品先下架或归档，不在普通列表里直接永久删除。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Alibaba 来源和同步时间只读显示，避免运营人员误改同步资料。</w:t>
      </w:r>
    </w:p>
    <w:p>
      <w:pPr>
        <w:spacing w:after="376"/>
      </w:pPr>
      <w:r>
        <w:rPr>
          <w:rFonts w:ascii="PingFang SC Semibold" w:hAnsi="PingFang SC Semibold" w:cs="PingFang SC Semibold"/>
          <w:sz w:val="45"/>
          <w:sz-cs w:val="45"/>
          <w:b/>
          <w:spacing w:val="0"/>
          <w:color w:val="102A72"/>
        </w:rPr>
        <w:t xml:space="preserve">四、与 Alibaba 数据同步的关系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这次不接 Alibaba API，但页面和后台设计会为后续同步预留清楚的位置。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Alibaba 商品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├── 已经人工确认分类 ──→ 建立 Channel 商品草稿 ──→ 人工检查 ──→ 发布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│</w:t>
      </w:r>
    </w:p>
    <w:p>
      <w:pPr/>
      <w:r>
        <w:rPr>
          <w:rFonts w:ascii="Menlo" w:hAnsi="Menlo" w:cs="Menlo"/>
          <w:sz w:val="22"/>
          <w:sz-cs w:val="22"/>
          <w:spacing w:val="0"/>
          <w:color w:val="121826"/>
        </w:rPr>
        <w:t xml:space="preserve">      └── 没有分类对应关系 ──→ 暂不建立商品，等待运营人员处理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B2B51"/>
        </w:rPr>
        <w:t xml:space="preserve">必须遵守的原则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Alibaba 导入的商品默认是草稿，不能自动上线。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没有确认分类的商品不能自动放进 Misc。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后续同步不能覆盖人工修改过的商品名称、介绍、分类、图片和发布状态。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Alibaba 断开或商品来源变化时，网站商品页面和链接仍然保留。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人工新增商品和 Alibaba 导入商品在网站上使用相同的展示方式。</w:t>
      </w:r>
    </w:p>
    <w:p>
      <w:pPr>
        <w:spacing w:after="376"/>
      </w:pPr>
      <w:r>
        <w:rPr>
          <w:rFonts w:ascii="PingFang SC Semibold" w:hAnsi="PingFang SC Semibold" w:cs="PingFang SC Semibold"/>
          <w:sz w:val="45"/>
          <w:sz-cs w:val="45"/>
          <w:b/>
          <w:spacing w:val="0"/>
          <w:color w:val="102A72"/>
        </w:rPr>
        <w:t xml:space="preserve">五、搜索与内容原则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保留现有 Headphones 页面地址，避免客户收藏和搜索排名受到不必要影响。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每个产品大类和每个 SKU 都有清楚、独立的页面标题与介绍。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还没有正式商品或文案的分类可以先保留入口，但暂时不提交给搜索引擎收录。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不填写虚假的库存、评分、评论、认证、价格或保修信息。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218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本期先使用英文页面；中文页面与多语言搜索设置以后单独确认。</w:t>
      </w:r>
    </w:p>
    <w:p>
      <w:pPr>
        <w:spacing w:after="376"/>
      </w:pPr>
      <w:r>
        <w:rPr>
          <w:rFonts w:ascii="PingFang SC Semibold" w:hAnsi="PingFang SC Semibold" w:cs="PingFang SC Semibold"/>
          <w:sz w:val="45"/>
          <w:sz-cs w:val="45"/>
          <w:b/>
          <w:spacing w:val="0"/>
          <w:color w:val="102A72"/>
        </w:rPr>
        <w:t xml:space="preserve">六、本期包含与不包含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FFFFFF"/>
        </w:rPr>
        <w:t xml:space="preserve">本期设计包含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FFFFFF"/>
        </w:rPr>
        <w:t xml:space="preserve">本期不包含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四个产品大类与 SKU 层级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桌面与手机菜单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商品总览、分类、SKU 页面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后台分类标签与手工录入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Alibaba 后续兼容原则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搜索与内容规则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Alibaba API 真实接入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购物车、支付、订单、库存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颜色/尺寸多规格管理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评论、评分、收藏、商品比较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自动生成或翻译商品文案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新的复杂发布审批流程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/>
      </w:r>
    </w:p>
    <w:p>
      <w:pPr>
        <w:spacing w:after="376"/>
      </w:pPr>
      <w:r>
        <w:rPr>
          <w:rFonts w:ascii="PingFang SC Semibold" w:hAnsi="PingFang SC Semibold" w:cs="PingFang SC Semibold"/>
          <w:sz w:val="45"/>
          <w:sz-cs w:val="45"/>
          <w:b/>
          <w:spacing w:val="0"/>
          <w:color w:val="102A72"/>
        </w:rPr>
        <w:t xml:space="preserve">七、请客户确认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以下采用推荐默认方案。如有不同意见，只需在“客户意见”栏填写。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FFFFFF"/>
        </w:rPr>
        <w:t xml:space="preserve">#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FFFFFF"/>
        </w:rPr>
        <w:t xml:space="preserve">需要确认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FFFFFF"/>
        </w:rPr>
        <w:t xml:space="preserve">推荐方案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FFFFFF"/>
        </w:rPr>
        <w:t xml:space="preserve">客户意见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1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是否需要 Electronics &amp; Toys 总览页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需要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2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四个产品大类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Headphones / AI Gadgets / Toys / Misc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3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Misc 的对外名称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Other Electronics &amp; Toys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4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首期商品模式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一条商品记录代表一个 SKU，多规格以后再做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5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Headphones 内部分类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保留 Office / Bluetooth / Wired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6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SKU 页面地址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使用稳定的独立商品地址，改产品分类时地址不变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7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现有 Headphones 页面地址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保留，不迁移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8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后台结构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一个 Products 工作区，包含 All 和四个产品大类标签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9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新商品发布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先保存草稿，人工确认后发布；Alibaba 不能自动发布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10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发布权限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暂时沿用现有管理员与内容运营人员权限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11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已发布商品移除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先下架/归档；永久删除后的页面处理另行确认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12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价格查看权限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继续沿用当前公开价、批发价和会员价规则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13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Alibaba 未对应分类的商品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暂不建立商品，不自动归入 Misc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14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暂无商品的分类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可先保留页面入口，但暂不让搜索引擎收录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/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15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页面语言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>本期先做英文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21826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21826"/>
        </w:rPr>
        <w:t xml:space="preserve">客户姓名：__________________________________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21826"/>
        </w:rPr>
        <w:t xml:space="preserve">确认日期：__________________________________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21826"/>
        </w:rPr>
        <w:t xml:space="preserve">确认结果：　□ 按推荐方案确认　　□ 按表中意见修改后确认</w:t>
      </w:r>
    </w:p>
    <w:p>
      <w:pPr>
        <w:spacing w:after="160"/>
      </w:pPr>
      <w:r>
        <w:rPr>
          <w:rFonts w:ascii="PingFang SC" w:hAnsi="PingFang SC" w:cs="PingFang SC"/>
          <w:sz w:val="25"/>
          <w:sz-cs w:val="25"/>
          <w:spacing w:val="0"/>
          <w:color w:val="556277"/>
        </w:rPr>
        <w:t xml:space="preserve">内部备注：本确认稿聚焦客户可见页面和运营流程。数据库字段名、接口形式与实施步骤将在客户确认后另行形成技术方案。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