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v="urn:schemas-microsoft-com:vml">
  <w:body>
    <w:p>
      <w:r>
        <w:rPr>
          <w:b/>
        </w:rPr>
        <w:t xml:space="preserve">Kính gửi {{ten_</w:t>
      </w:r>
      <w:proofErr w:type="spellStart"/>
      <w:r w:rsidR="00A1B2C3">
        <w:t xml:space="preserve">khach</w:t>
      </w:r>
      <w:proofErr w:type="spellEnd"/>
      <w:r>
        <w:t xml:space="preserve">}}, chủ cửa hàng {{Tên khách}}.</w:t>
      </w:r>
    </w:p>
    <w:p>
      <w:r>
        <w:t xml:space="preserve">Số đề nghị: {{so_de_nghi}}</w:t>
      </w:r>
    </w:p>
    <w:p>
      <w:r>
        <w:t xml:space="preserve">Nội dung chuyển khoản: NM {{so_de_nghi}}</w:t>
      </w:r>
    </w:p>
    <w:p>
      <w:r>
        <w:t xml:space="preserve">Mã nội bộ: {{Mã nội bộ}}</w:t>
      </w:r>
    </w:p>
    <w:p>
      <w:r>
        <w:t xml:space="preserve">Kết thúc {{ten</w:t>
      </w:r>
    </w:p>
    <w:p>
      <w:r>
        <w:t xml:space="preserve">khach}} — dòng này vắt qua hai đoạn.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