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Checklist de Backup e Recuperação</w:t>
      </w:r>
    </w:p>
    <w:p>
      <w:r>
        <w:t>☐ Backup automático diário configurado</w:t>
        <w:br/>
        <w:t>☐ Cópia off-site (nuvem/outro local)</w:t>
        <w:br/>
        <w:t>☐ Criptografia do backup (gpg/VeraCrypt)</w:t>
        <w:br/>
        <w:t>☐ Teste de restauração mensal</w:t>
        <w:br/>
        <w:t>☐ RPO definido: [ex.: perda máx. 24h]</w:t>
        <w:br/>
        <w:t>☐ RTO definido: [ex.: volta em 4h]</w:t>
        <w:br/>
        <w:t>☐ Acesso ao backup com 2FA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