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Smart Warehouse IoT: Product Requirements Document</w:t>
      </w:r>
    </w:p>
    <w:p>
      <w:pPr/>
      <w:r>
        <w:t xml:space="preserve">Draft v2 for a 24-hour hackathon. Items marked </w:t>
      </w:r>
      <w:r>
        <w:rPr>
          <w:b/>
        </w:rPr>
        <w:t xml:space="preserve">[ASSUMPTION]</w:t>
      </w:r>
      <w:r>
        <w:t xml:space="preserve"> need team confirmation before the TRD.</w:t>
      </w:r>
    </w:p>
    <w:p>
      <w:pPr>
        <w:pStyle w:val="Heading2"/>
      </w:pPr>
      <w:r>
        <w:t xml:space="preserve">1. Summary</w:t>
      </w:r>
    </w:p>
    <w:p>
      <w:pPr/>
      <w:r>
        <w:t xml:space="preserve">A smart-warehouse system that tells a warehouse owner how many parcels to expect each day (per product, with a likely range), confirms what actually arrived at a physical ESP32 scan station, keeps an authoritative inventory record in the cloud, and estimates when each batch will sell out. The owner sees all of this in a web app.</w:t>
      </w:r>
    </w:p>
    <w:p>
      <w:pPr/>
      <w:r>
        <w:t xml:space="preserve">Only the final scan station is real hardware. The conveyor, weight sorting, and Walmart-style demand data are simulated. The whole cloud side runs on Supabase.</w:t>
      </w:r>
    </w:p>
    <w:p>
      <w:pPr>
        <w:pStyle w:val="Heading2"/>
      </w:pPr>
      <w:r>
        <w:t xml:space="preserve">2. Problem and users</w:t>
      </w:r>
    </w:p>
    <w:p>
      <w:pPr/>
      <w:r>
        <w:rPr>
          <w:b/>
        </w:rPr>
        <w:t xml:space="preserve">Problem:</w:t>
      </w:r>
      <w:r>
        <w:t xml:space="preserve"> A warehouse owner has little visibility into how many parcels are coming, what has really arrived, and whether stock will sell before it expires.</w:t>
      </w:r>
    </w:p>
    <w:p>
      <w:pPr/>
      <w:r>
        <w:rPr>
          <w:b/>
        </w:rPr>
        <w:t xml:space="preserve">Primary user:</w:t>
      </w:r>
      <w:r>
        <w:t xml:space="preserve"> the warehouse owner, who uses the owner app.</w:t>
      </w:r>
    </w:p>
    <w:p>
      <w:pPr/>
      <w:r>
        <w:rPr>
          <w:b/>
        </w:rPr>
        <w:t xml:space="preserve">Secondary audience:</w:t>
      </w:r>
      <w:r>
        <w:t xml:space="preserve"> hackathon judges watching a live demo.</w:t>
      </w:r>
    </w:p>
    <w:p>
      <w:pPr>
        <w:pStyle w:val="Heading2"/>
      </w:pPr>
      <w:r>
        <w:t xml:space="preserve">3. Goals and non-goals</w:t>
      </w:r>
    </w:p>
    <w:p>
      <w:pPr>
        <w:pStyle w:val="Heading3"/>
      </w:pPr>
      <w: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G1. Show the owner the expected number of parcels per product for a given day, with a likely range (forecast).</w:t>
      </w:r>
    </w:p>
    <w:p>
      <w:pPr>
        <w:pStyle w:val="ListParagraph"/>
        <w:numPr>
          <w:ilvl w:val="0"/>
          <w:numId w:val="2"/>
        </w:numPr>
      </w:pPr>
      <w:r>
        <w:t xml:space="preserve">G2. Confirm real arrivals at an ESP32 station using a trigger and RFID.</w:t>
      </w:r>
    </w:p>
    <w:p>
      <w:pPr>
        <w:pStyle w:val="ListParagraph"/>
        <w:numPr>
          <w:ilvl w:val="0"/>
          <w:numId w:val="2"/>
        </w:numPr>
      </w:pPr>
      <w:r>
        <w:t xml:space="preserve">G3. Store product and batch records (type, weight, expiry) in the cloud as the single source of truth.</w:t>
      </w:r>
    </w:p>
    <w:p>
      <w:pPr>
        <w:pStyle w:val="ListParagraph"/>
        <w:numPr>
          <w:ilvl w:val="0"/>
          <w:numId w:val="2"/>
        </w:numPr>
      </w:pPr>
      <w:r>
        <w:t xml:space="preserve">G4. Estimate a sell date per batch and update it as new batches arrive.</w:t>
      </w:r>
    </w:p>
    <w:p>
      <w:pPr>
        <w:pStyle w:val="ListParagraph"/>
        <w:numPr>
          <w:ilvl w:val="0"/>
          <w:numId w:val="2"/>
        </w:numPr>
      </w:pPr>
      <w:r>
        <w:t xml:space="preserve">G5. Present expected vs. arrived, stock, and sell dates in the owner app.</w:t>
      </w:r>
    </w:p>
    <w:p>
      <w:pPr>
        <w:pStyle w:val="Heading3"/>
      </w:pPr>
      <w:r>
        <w:t xml:space="preserve">Non-goals</w:t>
      </w:r>
    </w:p>
    <w:p>
      <w:pPr>
        <w:pStyle w:val="ListParagraph"/>
        <w:numPr>
          <w:ilvl w:val="0"/>
          <w:numId w:val="3"/>
        </w:numPr>
      </w:pPr>
      <w:r>
        <w:t xml:space="preserve">Measuring real weight (weights are simulated product data).</w:t>
      </w:r>
    </w:p>
    <w:p>
      <w:pPr>
        <w:pStyle w:val="ListParagraph"/>
        <w:numPr>
          <w:ilvl w:val="0"/>
          <w:numId w:val="3"/>
        </w:numPr>
      </w:pPr>
      <w:r>
        <w:t xml:space="preserve">A physical conveyor or real weight-based sorting.</w:t>
      </w:r>
    </w:p>
    <w:p>
      <w:pPr>
        <w:pStyle w:val="ListParagraph"/>
        <w:numPr>
          <w:ilvl w:val="0"/>
          <w:numId w:val="3"/>
        </w:numPr>
      </w:pPr>
      <w:r>
        <w:t xml:space="preserve">Real expiry or food-safety information (all expiry dates are simulated and labeled as such).</w:t>
      </w:r>
    </w:p>
    <w:p>
      <w:pPr>
        <w:pStyle w:val="ListParagraph"/>
        <w:numPr>
          <w:ilvl w:val="0"/>
          <w:numId w:val="3"/>
        </w:numPr>
      </w:pPr>
      <w:r>
        <w:t xml:space="preserve">AI directly controlling hardware.</w:t>
      </w:r>
    </w:p>
    <w:p>
      <w:pPr>
        <w:pStyle w:val="ListParagraph"/>
        <w:numPr>
          <w:ilvl w:val="0"/>
          <w:numId w:val="3"/>
        </w:numPr>
      </w:pPr>
      <w:r>
        <w:t xml:space="preserve">Multi-warehouse support, user accounts, or production-scale reliability.</w:t>
      </w:r>
    </w:p>
    <w:p>
      <w:pPr>
        <w:pStyle w:val="Heading2"/>
      </w:pPr>
      <w:r>
        <w:t xml:space="preserve">4. Demo scenario (golden path)</w:t>
      </w:r>
    </w:p>
    <w:p>
      <w:pPr>
        <w:pStyle w:val="ListParagraph"/>
        <w:numPr>
          <w:ilvl w:val="0"/>
          <w:numId w:val="4"/>
        </w:numPr>
      </w:pPr>
      <w:r>
        <w:t xml:space="preserve">The owner app shows today's forecast of expected parcels for each product, with a likely range.</w:t>
      </w:r>
    </w:p>
    <w:p>
      <w:pPr>
        <w:pStyle w:val="ListParagraph"/>
        <w:numPr>
          <w:ilvl w:val="0"/>
          <w:numId w:val="4"/>
        </w:numPr>
      </w:pPr>
      <w:r>
        <w:t xml:space="preserve">Item data for a product (for example 2 kg, snacks) is registered with the cloud, either live from Fusion or by a replay script that sends the same data.</w:t>
      </w:r>
    </w:p>
    <w:p>
      <w:pPr>
        <w:pStyle w:val="ListParagraph"/>
        <w:numPr>
          <w:ilvl w:val="0"/>
          <w:numId w:val="4"/>
        </w:numPr>
      </w:pPr>
      <w:r>
        <w:t xml:space="preserve">A tagged demo box is placed at the ESP32 station.</w:t>
      </w:r>
    </w:p>
    <w:p>
      <w:pPr>
        <w:pStyle w:val="ListParagraph"/>
        <w:numPr>
          <w:ilvl w:val="0"/>
          <w:numId w:val="4"/>
        </w:numPr>
      </w:pPr>
      <w:r>
        <w:t xml:space="preserve">The station detects the box (push button or IR sensor) and reads the RFID tag.</w:t>
      </w:r>
    </w:p>
    <w:p>
      <w:pPr>
        <w:pStyle w:val="ListParagraph"/>
        <w:numPr>
          <w:ilvl w:val="0"/>
          <w:numId w:val="4"/>
        </w:numPr>
      </w:pPr>
      <w:r>
        <w:t xml:space="preserve">The ESP32 sends the tag to the cloud, which matches it to the registered item and replies with the product type, weight and a simulated expiry.</w:t>
      </w:r>
    </w:p>
    <w:p>
      <w:pPr>
        <w:pStyle w:val="ListParagraph"/>
        <w:numPr>
          <w:ilvl w:val="0"/>
          <w:numId w:val="4"/>
        </w:numPr>
      </w:pPr>
      <w:r>
        <w:t xml:space="preserve">The OLED shows them with a 'simulated' marker, and the LEDs and buzzer signal success.</w:t>
      </w:r>
    </w:p>
    <w:p>
      <w:pPr>
        <w:pStyle w:val="ListParagraph"/>
        <w:numPr>
          <w:ilvl w:val="0"/>
          <w:numId w:val="4"/>
        </w:numPr>
      </w:pPr>
      <w:r>
        <w:t xml:space="preserve">The app updates: the arrived count rises against the forecast range, the batch appears in stock, and its estimated sell date is recalculated.</w:t>
      </w:r>
    </w:p>
    <w:p>
      <w:pPr>
        <w:pStyle w:val="ListParagraph"/>
        <w:numPr>
          <w:ilvl w:val="0"/>
          <w:numId w:val="4"/>
        </w:numPr>
      </w:pPr>
      <w:r>
        <w:t xml:space="preserve">A second box with a different weight repeats the flow so judges see the update.</w:t>
      </w:r>
    </w:p>
    <w:p>
      <w:pPr>
        <w:pStyle w:val="Heading2"/>
      </w:pPr>
      <w:r>
        <w:t xml:space="preserve">5. Scope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16"/>
        <w:gridCol w:w="7743"/>
      </w:tblGrid>
      <w:tr>
        <w:trPr>
          <w:tblHeader/>
        </w:trPr>
        <w:tc>
          <w:tcPr>
            <w:tcW w:w="1616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7743" w:type="dxa"/>
            <w:shd w:val="clear" w:color="auto" w:fill="F2F2F2"/>
          </w:tcPr>
          <w:p>
            <w:pPr/>
            <w:r>
              <w:t xml:space="preserve">Item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Must</w:t>
            </w:r>
          </w:p>
        </w:tc>
        <w:tc>
          <w:tcPr>
            <w:tcW w:w="7743" w:type="dxa"/>
          </w:tcPr>
          <w:p>
            <w:pPr/>
            <w:r>
              <w:t xml:space="preserve">ESP32 scan flow: trigger, RFID read, scan request to the cloud, OLED and LED feedback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Must</w:t>
            </w:r>
          </w:p>
        </w:tc>
        <w:tc>
          <w:tcPr>
            <w:tcW w:w="7743" w:type="dxa"/>
          </w:tcPr>
          <w:p>
            <w:pPr/>
            <w:r>
              <w:t xml:space="preserve">Supabase database and API (tables plus Edge Functions) holding products, pending parcels, batches, arrival events and forecasts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Must</w:t>
            </w:r>
          </w:p>
        </w:tc>
        <w:tc>
          <w:tcPr>
            <w:tcW w:w="7743" w:type="dxa"/>
          </w:tcPr>
          <w:p>
            <w:pPr/>
            <w:r>
              <w:t xml:space="preserve">Item registration through a replay script (a live call from Fusion is second priority)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Must</w:t>
            </w:r>
          </w:p>
        </w:tc>
        <w:tc>
          <w:tcPr>
            <w:tcW w:w="7743" w:type="dxa"/>
          </w:tcPr>
          <w:p>
            <w:pPr/>
            <w:r>
              <w:t xml:space="preserve">Daily forecast per product, with a likely range, shown in the app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Must</w:t>
            </w:r>
          </w:p>
        </w:tc>
        <w:tc>
          <w:tcPr>
            <w:tcW w:w="7743" w:type="dxa"/>
          </w:tcPr>
          <w:p>
            <w:pPr/>
            <w:r>
              <w:t xml:space="preserve">Owner app: arrivals, stock by batch, simulated expiry, estimated sell date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Should</w:t>
            </w:r>
          </w:p>
        </w:tc>
        <w:tc>
          <w:tcPr>
            <w:tcW w:w="7743" w:type="dxa"/>
          </w:tcPr>
          <w:p>
            <w:pPr/>
            <w:r>
              <w:t xml:space="preserve">Expected vs. arrived comparison view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Should</w:t>
            </w:r>
          </w:p>
        </w:tc>
        <w:tc>
          <w:tcPr>
            <w:tcW w:w="7743" w:type="dxa"/>
          </w:tcPr>
          <w:p>
            <w:pPr/>
            <w:r>
              <w:t xml:space="preserve">Expiry-risk flag when the estimated sell date is later than the expiry date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Should</w:t>
            </w:r>
          </w:p>
        </w:tc>
        <w:tc>
          <w:tcPr>
            <w:tcW w:w="7743" w:type="dxa"/>
          </w:tcPr>
          <w:p>
            <w:pPr/>
            <w:r>
              <w:t xml:space="preserve">Small on-device table of known tags so the demo survives a Wi-Fi drop (results marked OFFLINE)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Could</w:t>
            </w:r>
          </w:p>
        </w:tc>
        <w:tc>
          <w:tcPr>
            <w:tcW w:w="7743" w:type="dxa"/>
          </w:tcPr>
          <w:p>
            <w:pPr/>
            <w:r>
              <w:t xml:space="preserve">Logistics chat and analysis AI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Could</w:t>
            </w:r>
          </w:p>
        </w:tc>
        <w:tc>
          <w:tcPr>
            <w:tcW w:w="7743" w:type="dxa"/>
          </w:tcPr>
          <w:p>
            <w:pPr/>
            <w:r>
              <w:t xml:space="preserve">Servo gate as a visual indicator only (it does no real sorting and never blocks the flow)</w:t>
            </w:r>
          </w:p>
        </w:tc>
      </w:tr>
      <w:tr>
        <w:tc>
          <w:tcPr>
            <w:tcW w:w="1616" w:type="dxa"/>
          </w:tcPr>
          <w:p>
            <w:pPr/>
            <w:r>
              <w:t xml:space="preserve">Could</w:t>
            </w:r>
          </w:p>
        </w:tc>
        <w:tc>
          <w:tcPr>
            <w:tcW w:w="7743" w:type="dxa"/>
          </w:tcPr>
          <w:p>
            <w:pPr/>
            <w:r>
              <w:t xml:space="preserve">Owner-configurable settings from the app</w:t>
            </w:r>
          </w:p>
        </w:tc>
      </w:tr>
    </w:tbl>
    <w:p>
      <w:pPr>
        <w:pStyle w:val="Heading2"/>
      </w:pPr>
      <w:r>
        <w:t xml:space="preserve">6. Functional requirements</w:t>
      </w:r>
    </w:p>
    <w:p>
      <w:pPr>
        <w:pStyle w:val="Heading3"/>
      </w:pPr>
      <w:r>
        <w:t xml:space="preserve">ESP32 station</w:t>
      </w:r>
    </w:p>
    <w:p>
      <w:pPr>
        <w:pStyle w:val="ListParagraph"/>
        <w:numPr>
          <w:ilvl w:val="0"/>
          <w:numId w:val="5"/>
        </w:numPr>
      </w:pPr>
      <w:r>
        <w:t xml:space="preserve">FR-1. Detect that a parcel has arrived at the station (one digital input: push button or IR sensor).</w:t>
      </w:r>
    </w:p>
    <w:p>
      <w:pPr>
        <w:pStyle w:val="ListParagraph"/>
        <w:numPr>
          <w:ilvl w:val="0"/>
          <w:numId w:val="5"/>
        </w:numPr>
      </w:pPr>
      <w:r>
        <w:t xml:space="preserve">FR-2. Read the RFID tag UID.</w:t>
      </w:r>
    </w:p>
    <w:p>
      <w:pPr>
        <w:pStyle w:val="ListParagraph"/>
        <w:numPr>
          <w:ilvl w:val="0"/>
          <w:numId w:val="5"/>
        </w:numPr>
      </w:pPr>
      <w:r>
        <w:t xml:space="preserve">FR-3. Send the tag to the cloud and receive the product type, weight and simulated expiry. If the network is down, fall back to a small on-device table of known tags and mark the result OFFLINE.</w:t>
      </w:r>
    </w:p>
    <w:p>
      <w:pPr>
        <w:pStyle w:val="ListParagraph"/>
        <w:numPr>
          <w:ilvl w:val="0"/>
          <w:numId w:val="5"/>
        </w:numPr>
      </w:pPr>
      <w:r>
        <w:t xml:space="preserve">FR-4. Show type, weight and expiry on the OLED, marked as simulated. Use LEDs and the buzzer for success and for unknown-tag feedback.</w:t>
      </w:r>
    </w:p>
    <w:p>
      <w:pPr>
        <w:pStyle w:val="ListParagraph"/>
        <w:numPr>
          <w:ilvl w:val="0"/>
          <w:numId w:val="5"/>
        </w:numPr>
      </w:pPr>
      <w:r>
        <w:t xml:space="preserve">FR-5. Ignore a repeat scan of the same tag during a short cooldown.</w:t>
      </w:r>
    </w:p>
    <w:p>
      <w:pPr>
        <w:pStyle w:val="Heading3"/>
      </w:pPr>
      <w:r>
        <w:t xml:space="preserve">Cloud backend</w:t>
      </w:r>
    </w:p>
    <w:p>
      <w:pPr>
        <w:pStyle w:val="ListParagraph"/>
        <w:numPr>
          <w:ilvl w:val="0"/>
          <w:numId w:val="6"/>
        </w:numPr>
      </w:pPr>
      <w:r>
        <w:t xml:space="preserve">FR-6. Accept item registrations from the Fusion PC or a replay script over HTTPS.</w:t>
      </w:r>
    </w:p>
    <w:p>
      <w:pPr>
        <w:pStyle w:val="ListParagraph"/>
        <w:numPr>
          <w:ilvl w:val="0"/>
          <w:numId w:val="6"/>
        </w:numPr>
      </w:pPr>
      <w:r>
        <w:t xml:space="preserve">FR-7. Store products, pending parcels and batches.</w:t>
      </w:r>
    </w:p>
    <w:p>
      <w:pPr>
        <w:pStyle w:val="ListParagraph"/>
        <w:numPr>
          <w:ilvl w:val="0"/>
          <w:numId w:val="6"/>
        </w:numPr>
      </w:pPr>
      <w:r>
        <w:t xml:space="preserve">FR-8. On each scan, turn the pending parcel into a batch, record the arrival event and update stock.</w:t>
      </w:r>
    </w:p>
    <w:p>
      <w:pPr>
        <w:pStyle w:val="ListParagraph"/>
        <w:numPr>
          <w:ilvl w:val="0"/>
          <w:numId w:val="6"/>
        </w:numPr>
      </w:pPr>
      <w:r>
        <w:t xml:space="preserve">FR-9. Serve the daily forecast per product with p10, p50 and p90 values.</w:t>
      </w:r>
    </w:p>
    <w:p>
      <w:pPr>
        <w:pStyle w:val="ListParagraph"/>
        <w:numPr>
          <w:ilvl w:val="0"/>
          <w:numId w:val="6"/>
        </w:numPr>
      </w:pPr>
      <w:r>
        <w:t xml:space="preserve">FR-10. Compute an estimated sell date per batch and recompute it on every new arrival.</w:t>
      </w:r>
    </w:p>
    <w:p>
      <w:pPr>
        <w:pStyle w:val="Heading3"/>
      </w:pPr>
      <w:r>
        <w:t xml:space="preserve">Owner app</w:t>
      </w:r>
    </w:p>
    <w:p>
      <w:pPr>
        <w:pStyle w:val="ListParagraph"/>
        <w:numPr>
          <w:ilvl w:val="0"/>
          <w:numId w:val="7"/>
        </w:numPr>
      </w:pPr>
      <w:r>
        <w:t xml:space="preserve">FR-11. Show the forecast (with its likely range) vs. arrived for the day, per product.</w:t>
      </w:r>
    </w:p>
    <w:p>
      <w:pPr>
        <w:pStyle w:val="ListParagraph"/>
        <w:numPr>
          <w:ilvl w:val="0"/>
          <w:numId w:val="7"/>
        </w:numPr>
      </w:pPr>
      <w:r>
        <w:t xml:space="preserve">FR-12. Show stock by product and batch, with simulated expiry and estimated sell date.</w:t>
      </w:r>
    </w:p>
    <w:p>
      <w:pPr>
        <w:pStyle w:val="ListParagraph"/>
        <w:numPr>
          <w:ilvl w:val="0"/>
          <w:numId w:val="7"/>
        </w:numPr>
      </w:pPr>
      <w:r>
        <w:t xml:space="preserve">FR-13. Show a recent-arrivals feed that updates without a manual reload.</w:t>
      </w:r>
    </w:p>
    <w:p>
      <w:pPr>
        <w:pStyle w:val="ListParagraph"/>
        <w:numPr>
          <w:ilvl w:val="0"/>
          <w:numId w:val="7"/>
        </w:numPr>
      </w:pPr>
      <w:r>
        <w:t xml:space="preserve">FR-14. Flag batches at expiry risk.</w:t>
      </w:r>
    </w:p>
    <w:p>
      <w:pPr>
        <w:pStyle w:val="Heading2"/>
      </w:pPr>
      <w:r>
        <w:t xml:space="preserve">7. Conceptual data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44"/>
        <w:gridCol w:w="6915"/>
      </w:tblGrid>
      <w:tr>
        <w:trPr>
          <w:tblHeader/>
        </w:trPr>
        <w:tc>
          <w:tcPr>
            <w:tcW w:w="2444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6915" w:type="dxa"/>
            <w:shd w:val="clear" w:color="auto" w:fill="F2F2F2"/>
          </w:tcPr>
          <w:p>
            <w:pPr/>
            <w:r>
              <w:t xml:space="preserve">Key fields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Product</w:t>
            </w:r>
          </w:p>
        </w:tc>
        <w:tc>
          <w:tcPr>
            <w:tcW w:w="6915" w:type="dxa"/>
          </w:tcPr>
          <w:p>
            <w:pPr/>
            <w:r>
              <w:t xml:space="preserve">product_id, name, category, weight_kg (distinct per demo product), shelf_life_days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PendingParcel</w:t>
            </w:r>
          </w:p>
        </w:tc>
        <w:tc>
          <w:tcPr>
            <w:tcW w:w="6915" w:type="dxa"/>
          </w:tcPr>
          <w:p>
            <w:pPr/>
            <w:r>
              <w:t xml:space="preserve">parcel_id, tag_uid, product_id, weight_kg, registered_at, status (pending or received)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Batch</w:t>
            </w:r>
          </w:p>
        </w:tc>
        <w:tc>
          <w:tcPr>
            <w:tcW w:w="6915" w:type="dxa"/>
          </w:tcPr>
          <w:p>
            <w:pPr/>
            <w:r>
              <w:t xml:space="preserve">batch_id, product_id, tag_uid, quantity (units in the box), simulated expiry date, arrived_at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ArrivalEvent</w:t>
            </w:r>
          </w:p>
        </w:tc>
        <w:tc>
          <w:tcPr>
            <w:tcW w:w="6915" w:type="dxa"/>
          </w:tcPr>
          <w:p>
            <w:pPr/>
            <w:r>
              <w:t xml:space="preserve">event_id, device_id, tag_uid, batch_id, result (ok, unknown_tag, duplicate), timestamp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Forecast</w:t>
            </w:r>
          </w:p>
        </w:tc>
        <w:tc>
          <w:tcPr>
            <w:tcW w:w="6915" w:type="dxa"/>
          </w:tcPr>
          <w:p>
            <w:pPr/>
            <w:r>
              <w:t xml:space="preserve">date, product_id, p10, p50, p90</w:t>
            </w:r>
          </w:p>
        </w:tc>
      </w:tr>
      <w:tr>
        <w:tc>
          <w:tcPr>
            <w:tcW w:w="2444" w:type="dxa"/>
          </w:tcPr>
          <w:p>
            <w:pPr/>
            <w:r>
              <w:t xml:space="preserve">SellEstimate</w:t>
            </w:r>
          </w:p>
        </w:tc>
        <w:tc>
          <w:tcPr>
            <w:tcW w:w="6915" w:type="dxa"/>
          </w:tcPr>
          <w:p>
            <w:pPr/>
            <w:r>
              <w:t xml:space="preserve">batch_id, estimated_sell_date, expiry_risk</w:t>
            </w:r>
          </w:p>
        </w:tc>
      </w:tr>
    </w:tbl>
    <w:p>
      <w:pPr/>
      <w:r>
        <w:t xml:space="preserve">Expiry date = assumed manufacturing date + simulated shelf life, with small random variation between demo batches. It is never presented as real food-safety information.</w:t>
      </w:r>
    </w:p>
    <w:p>
      <w:pPr>
        <w:pStyle w:val="Heading2"/>
      </w:pPr>
      <w:r>
        <w:t xml:space="preserve">8. Hardware (from the shared circuit)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1"/>
        <w:gridCol w:w="3550"/>
        <w:gridCol w:w="2809"/>
      </w:tblGrid>
      <w:tr>
        <w:trPr>
          <w:tblHeader/>
        </w:trPr>
        <w:tc>
          <w:tcPr>
            <w:tcW w:w="3001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55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809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ESP32 dev board</w:t>
            </w:r>
          </w:p>
        </w:tc>
        <w:tc>
          <w:tcPr>
            <w:tcW w:w="3550" w:type="dxa"/>
          </w:tcPr>
          <w:p>
            <w:pPr/>
            <w:r>
              <w:t xml:space="preserve">Station controller, Wi-Fi to cloud</w:t>
            </w:r>
          </w:p>
        </w:tc>
        <w:tc>
          <w:tcPr>
            <w:tcW w:w="2809" w:type="dxa"/>
          </w:tcPr>
          <w:p>
            <w:pPr/>
            <w:r>
              <w:t xml:space="preserve">Real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MFRC522 RFID reader and tags</w:t>
            </w:r>
          </w:p>
        </w:tc>
        <w:tc>
          <w:tcPr>
            <w:tcW w:w="3550" w:type="dxa"/>
          </w:tcPr>
          <w:p>
            <w:pPr/>
            <w:r>
              <w:t xml:space="preserve">Identify the box</w:t>
            </w:r>
          </w:p>
        </w:tc>
        <w:tc>
          <w:tcPr>
            <w:tcW w:w="2809" w:type="dxa"/>
          </w:tcPr>
          <w:p>
            <w:pPr/>
            <w:r>
              <w:t xml:space="preserve">Real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OLED display (appears to be SSD1306)</w:t>
            </w:r>
          </w:p>
        </w:tc>
        <w:tc>
          <w:tcPr>
            <w:tcW w:w="3550" w:type="dxa"/>
          </w:tcPr>
          <w:p>
            <w:pPr/>
            <w:r>
              <w:t xml:space="preserve">Show scan result</w:t>
            </w:r>
          </w:p>
        </w:tc>
        <w:tc>
          <w:tcPr>
            <w:tcW w:w="2809" w:type="dxa"/>
          </w:tcPr>
          <w:p>
            <w:pPr/>
            <w:r>
              <w:t xml:space="preserve">Real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Push button</w:t>
            </w:r>
          </w:p>
        </w:tc>
        <w:tc>
          <w:tcPr>
            <w:tcW w:w="3550" w:type="dxa"/>
          </w:tcPr>
          <w:p>
            <w:pPr/>
            <w:r>
              <w:t xml:space="preserve">Possible stand-in for the arrival trigger (to confirm)</w:t>
            </w:r>
          </w:p>
        </w:tc>
        <w:tc>
          <w:tcPr>
            <w:tcW w:w="2809" w:type="dxa"/>
          </w:tcPr>
          <w:p>
            <w:pPr/>
            <w:r>
              <w:t xml:space="preserve">Real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Three LEDs (green, red, yellow) with resistors</w:t>
            </w:r>
          </w:p>
        </w:tc>
        <w:tc>
          <w:tcPr>
            <w:tcW w:w="3550" w:type="dxa"/>
          </w:tcPr>
          <w:p>
            <w:pPr/>
            <w:r>
              <w:t xml:space="preserve">Status feedback</w:t>
            </w:r>
          </w:p>
        </w:tc>
        <w:tc>
          <w:tcPr>
            <w:tcW w:w="2809" w:type="dxa"/>
          </w:tcPr>
          <w:p>
            <w:pPr/>
            <w:r>
              <w:t xml:space="preserve">Real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Buzzer</w:t>
            </w:r>
          </w:p>
        </w:tc>
        <w:tc>
          <w:tcPr>
            <w:tcW w:w="3550" w:type="dxa"/>
          </w:tcPr>
          <w:p>
            <w:pPr/>
            <w:r>
              <w:t xml:space="preserve">Audible feedback</w:t>
            </w:r>
          </w:p>
        </w:tc>
        <w:tc>
          <w:tcPr>
            <w:tcW w:w="2809" w:type="dxa"/>
          </w:tcPr>
          <w:p>
            <w:pPr/>
            <w:r>
              <w:t xml:space="preserve">Real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Servo</w:t>
            </w:r>
          </w:p>
        </w:tc>
        <w:tc>
          <w:tcPr>
            <w:tcW w:w="3550" w:type="dxa"/>
          </w:tcPr>
          <w:p>
            <w:pPr/>
            <w:r>
              <w:t xml:space="preserve">Visual indicator only, never blocks the flow</w:t>
            </w:r>
          </w:p>
        </w:tc>
        <w:tc>
          <w:tcPr>
            <w:tcW w:w="2809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3001" w:type="dxa"/>
          </w:tcPr>
          <w:p>
            <w:pPr/>
            <w:r>
              <w:t xml:space="preserve">IR sensor</w:t>
            </w:r>
          </w:p>
        </w:tc>
        <w:tc>
          <w:tcPr>
            <w:tcW w:w="3550" w:type="dxa"/>
          </w:tcPr>
          <w:p>
            <w:pPr/>
            <w:r>
              <w:t xml:space="preserve">Arrival detection</w:t>
            </w:r>
          </w:p>
        </w:tc>
        <w:tc>
          <w:tcPr>
            <w:tcW w:w="2809" w:type="dxa"/>
          </w:tcPr>
          <w:p>
            <w:pPr/>
            <w:r>
              <w:rPr>
                <w:b/>
              </w:rPr>
              <w:t xml:space="preserve">Not visible in the circuit</w:t>
            </w:r>
          </w:p>
        </w:tc>
      </w:tr>
    </w:tbl>
    <w:p>
      <w:pPr>
        <w:pStyle w:val="Heading2"/>
      </w:pPr>
      <w:r>
        <w:t xml:space="preserve">9. Non-functional requirements</w:t>
      </w:r>
    </w:p>
    <w:p>
      <w:pPr>
        <w:pStyle w:val="ListParagraph"/>
        <w:numPr>
          <w:ilvl w:val="0"/>
          <w:numId w:val="8"/>
        </w:numPr>
      </w:pPr>
      <w:r>
        <w:t xml:space="preserve">Demo reliability comes first: the golden path must work from a phone hotspot as well as venue Wi-Fi.</w:t>
      </w:r>
    </w:p>
    <w:p>
      <w:pPr>
        <w:pStyle w:val="ListParagraph"/>
        <w:numPr>
          <w:ilvl w:val="0"/>
          <w:numId w:val="8"/>
        </w:numPr>
      </w:pPr>
      <w:r>
        <w:t xml:space="preserve">Target under about 3 seconds from RFID read to the app updating </w:t>
      </w:r>
      <w:r>
        <w:rPr>
          <w:b/>
        </w:rPr>
        <w:t xml:space="preserve">[ASSUMPTION: my suggested target]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Every simulated value (weight, expiry, forecast data) is visibly labeled as simulated.</w:t>
      </w:r>
    </w:p>
    <w:p>
      <w:pPr>
        <w:pStyle w:val="ListParagraph"/>
        <w:numPr>
          <w:ilvl w:val="0"/>
          <w:numId w:val="8"/>
        </w:numPr>
      </w:pPr>
      <w:r>
        <w:t xml:space="preserve">Separate keys: a read-only public key in the app, a limited device key on the ESP32, and a service key that never leaves laptop scripts and server functions.</w:t>
      </w:r>
    </w:p>
    <w:p>
      <w:pPr>
        <w:pStyle w:val="ListParagraph"/>
        <w:numPr>
          <w:ilvl w:val="0"/>
          <w:numId w:val="8"/>
        </w:numPr>
      </w:pPr>
      <w:r>
        <w:t xml:space="preserve">Warm up the backend shortly before the demo, since the first request after idle can be slow, and confirm the free Supabase project has not paused (it pauses after 7 days of inactivity).</w:t>
      </w:r>
    </w:p>
    <w:p>
      <w:pPr>
        <w:pStyle w:val="Heading2"/>
      </w:pPr>
      <w:r>
        <w:t xml:space="preserve">10. Success criteria</w:t>
      </w:r>
    </w:p>
    <w:p>
      <w:pPr>
        <w:pStyle w:val="ListParagraph"/>
        <w:numPr>
          <w:ilvl w:val="0"/>
          <w:numId w:val="9"/>
        </w:numPr>
      </w:pPr>
      <w:r>
        <w:t xml:space="preserve">The golden-path demo runs end to end without manual database edits.</w:t>
      </w:r>
    </w:p>
    <w:p>
      <w:pPr>
        <w:pStyle w:val="ListParagraph"/>
        <w:numPr>
          <w:ilvl w:val="0"/>
          <w:numId w:val="9"/>
        </w:numPr>
      </w:pPr>
      <w:r>
        <w:t xml:space="preserve">At least two different boxes produce correct type, expiry, and sell-date results.</w:t>
      </w:r>
    </w:p>
    <w:p>
      <w:pPr>
        <w:pStyle w:val="ListParagraph"/>
        <w:numPr>
          <w:ilvl w:val="0"/>
          <w:numId w:val="9"/>
        </w:numPr>
      </w:pPr>
      <w:r>
        <w:t xml:space="preserve">The app visibly shows expected vs. arrived changing after a scan.</w:t>
      </w:r>
    </w:p>
    <w:p>
      <w:pPr>
        <w:pStyle w:val="ListParagraph"/>
        <w:numPr>
          <w:ilvl w:val="0"/>
          <w:numId w:val="9"/>
        </w:numPr>
      </w:pPr>
      <w:r>
        <w:t xml:space="preserve">The team can explain what is real and what is simulated in one sentence.</w:t>
      </w:r>
    </w:p>
    <w:p>
      <w:pPr>
        <w:pStyle w:val="Heading2"/>
      </w:pPr>
      <w:r>
        <w:t xml:space="preserve">11.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767"/>
        <w:gridCol w:w="4593"/>
      </w:tblGrid>
      <w:tr>
        <w:trPr>
          <w:tblHeader/>
        </w:trPr>
        <w:tc>
          <w:tcPr>
            <w:tcW w:w="476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593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Wi-Fi drops during the demo</w:t>
            </w:r>
          </w:p>
        </w:tc>
        <w:tc>
          <w:tcPr>
            <w:tcW w:w="4593" w:type="dxa"/>
          </w:tcPr>
          <w:p>
            <w:pPr/>
            <w:r>
              <w:t xml:space="preserve">Phone hotspot and an on-device table of known tags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First request after idle is slow (backend cold start)</w:t>
            </w:r>
          </w:p>
        </w:tc>
        <w:tc>
          <w:tcPr>
            <w:tcW w:w="4593" w:type="dxa"/>
          </w:tcPr>
          <w:p>
            <w:pPr/>
            <w:r>
              <w:t xml:space="preserve">Call a health check shortly before the demo and between runs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Free Supabase project pauses after 7 days of inactivity</w:t>
            </w:r>
          </w:p>
        </w:tc>
        <w:tc>
          <w:tcPr>
            <w:tcW w:w="4593" w:type="dxa"/>
          </w:tcPr>
          <w:p>
            <w:pPr/>
            <w:r>
              <w:t xml:space="preserve">Check it the day before and just before presenting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Fusion holds no item data or export, and outbound requests from it are unverified</w:t>
            </w:r>
          </w:p>
        </w:tc>
        <w:tc>
          <w:tcPr>
            <w:tcW w:w="4593" w:type="dxa"/>
          </w:tcPr>
          <w:p>
            <w:pPr/>
            <w:r>
              <w:t xml:space="preserve">Replay script first; a demo catalog file supplies item details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Two products share a weight and collide in the type table</w:t>
            </w:r>
          </w:p>
        </w:tc>
        <w:tc>
          <w:tcPr>
            <w:tcW w:w="4593" w:type="dxa"/>
          </w:tcPr>
          <w:p>
            <w:pPr/>
            <w:r>
              <w:t xml:space="preserve">Use distinct weights; the cloud is the source of truth for type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Forecaster needs rework (per-product series, forward horizon, saved output) and its runtime is unmeasured</w:t>
            </w:r>
          </w:p>
        </w:tc>
        <w:tc>
          <w:tcPr>
            <w:tcW w:w="4593" w:type="dxa"/>
          </w:tcPr>
          <w:p>
            <w:pPr/>
            <w:r>
              <w:t xml:space="preserve">Timebox it; fall back to precomputed forecast output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Secret keys exposed (.env files exist in the Fusion script folders)</w:t>
            </w:r>
          </w:p>
        </w:tc>
        <w:tc>
          <w:tcPr>
            <w:tcW w:w="4593" w:type="dxa"/>
          </w:tcPr>
          <w:p>
            <w:pPr/>
            <w:r>
              <w:t xml:space="preserve">Never commit .env files; keep the service key off the ESP32 and out of the app</w:t>
            </w:r>
          </w:p>
        </w:tc>
      </w:tr>
      <w:tr>
        <w:tc>
          <w:tcPr>
            <w:tcW w:w="4767" w:type="dxa"/>
          </w:tcPr>
          <w:p>
            <w:pPr/>
            <w:r>
              <w:t xml:space="preserve">Scope creep from AI and chat features</w:t>
            </w:r>
          </w:p>
        </w:tc>
        <w:tc>
          <w:tcPr>
            <w:tcW w:w="4593" w:type="dxa"/>
          </w:tcPr>
          <w:p>
            <w:pPr/>
            <w:r>
              <w:t xml:space="preserve">Keep them in Could until Must items work</w:t>
            </w:r>
          </w:p>
        </w:tc>
      </w:tr>
    </w:tbl>
    <w:p>
      <w:pPr>
        <w:pStyle w:val="Heading2"/>
      </w:pPr>
      <w:r>
        <w:t xml:space="preserve">12. Assumptions and open items</w:t>
      </w:r>
    </w:p>
    <w:p>
      <w:pPr>
        <w:pStyle w:val="ListParagraph"/>
        <w:numPr>
          <w:ilvl w:val="0"/>
          <w:numId w:val="10"/>
        </w:numPr>
      </w:pPr>
      <w:r>
        <w:t xml:space="preserve">The forecasting repo has been reviewed: a LightGBM quantile model on one synthetic series that trains on every run and saves nothing. It needs per-product series, a forward horizon and a persistence step (see the TRD).</w:t>
      </w:r>
    </w:p>
    <w:p>
      <w:pPr>
        <w:pStyle w:val="ListParagraph"/>
        <w:numPr>
          <w:ilvl w:val="0"/>
          <w:numId w:val="10"/>
        </w:numPr>
      </w:pPr>
      <w:r>
        <w:t xml:space="preserve">Arrival trigger: the circuit has a push button and no IR sensor. Is the button a stand-in for IR, or will an IR sensor be wired in? Still open.</w:t>
      </w:r>
    </w:p>
    <w:p>
      <w:pPr>
        <w:pStyle w:val="ListParagraph"/>
        <w:numPr>
          <w:ilvl w:val="0"/>
          <w:numId w:val="10"/>
        </w:numPr>
      </w:pPr>
      <w:r>
        <w:t xml:space="preserve">The sell-date method (current stock against forecast daily demand, oldest batch first) is a suggestion pending the AI teammate's confirmation.</w:t>
      </w:r>
    </w:p>
    <w:p>
      <w:pPr>
        <w:pStyle w:val="ListParagraph"/>
        <w:numPr>
          <w:ilvl w:val="0"/>
          <w:numId w:val="10"/>
        </w:numPr>
      </w:pPr>
      <w:r>
        <w:t xml:space="preserve">Cloud choice is resolved: Supabase for everything, with no AWS.</w:t>
      </w:r>
    </w:p>
    <w:p>
      <w:pPr>
        <w:pStyle w:val="ListParagraph"/>
        <w:numPr>
          <w:ilvl w:val="0"/>
          <w:numId w:val="10"/>
        </w:numPr>
      </w:pPr>
      <w:r>
        <w:t xml:space="preserve">Fusion holds no item name, category, shelf life or tag UID and has no export. A demo catalog file supplies them. The path to the ESP32 goes through the cloud. Replay script first, live Fusion call second.</w:t>
      </w:r>
    </w:p>
    <w:p>
      <w:pPr>
        <w:pStyle w:val="ListParagraph"/>
        <w:numPr>
          <w:ilvl w:val="0"/>
          <w:numId w:val="10"/>
        </w:numPr>
      </w:pPr>
      <w:r>
        <w:t xml:space="preserve">Product type: the PRD assumes the cloud returns it and the ESP32 keeps a hard-coded weight-to-type table only as an offline fallback. The teammate's plan was to hard-code it on the ESP32, so this needs a team decision.</w:t>
      </w:r>
    </w:p>
    <w:p>
      <w:pPr>
        <w:pStyle w:val="ListParagraph"/>
        <w:numPr>
          <w:ilvl w:val="0"/>
          <w:numId w:val="10"/>
        </w:numPr>
      </w:pPr>
      <w:r>
        <w:t xml:space="preserve">Units: how many units does one box hold, and does the forecast's demand scale match? Without this the sell dates will not be meaningful.</w:t>
      </w:r>
    </w:p>
    <w:p>
      <w:pPr>
        <w:pStyle w:val="ListParagraph"/>
        <w:numPr>
          <w:ilvl w:val="0"/>
          <w:numId w:val="10"/>
        </w:numPr>
      </w:pPr>
      <w:r>
        <w:t xml:space="preserve">The ESP32's HTTPS certificate approach is still to be decided.</w:t>
      </w:r>
    </w:p>
    <w:p>
      <w:pPr>
        <w:pStyle w:val="ListParagraph"/>
        <w:numPr>
          <w:ilvl w:val="0"/>
          <w:numId w:val="10"/>
        </w:numPr>
      </w:pPr>
      <w:r>
        <w:t xml:space="preserve">The 10 kg rule now survives only as a visual in the Fusion animation and the optional servo indicator.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 Warehouse IoT Product Requirements Document</dc:title>
  <dc:description>Claude Docs node/eb67ca59-ddd2@6 docx-w7</dc:description>
  <cp:revision>6</cp:revision>
</cp:coreProperties>
</file>