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E1B" w:rsidRPr="00B34C79" w:rsidRDefault="002A5E1B" w:rsidP="004F009B">
      <w:pPr>
        <w:spacing w:line="240" w:lineRule="auto"/>
        <w:ind w:left="720"/>
      </w:pPr>
      <w:r w:rsidRPr="00B34C79">
        <w:rPr>
          <w:b/>
        </w:rPr>
        <w:t>Course Name</w:t>
      </w:r>
      <w:r w:rsidRPr="00B34C79">
        <w:rPr>
          <w:b/>
        </w:rPr>
        <w:tab/>
      </w:r>
      <w:r w:rsidRPr="00B34C79">
        <w:tab/>
      </w:r>
      <w:r w:rsidRPr="00B34C79">
        <w:tab/>
      </w:r>
      <w:r>
        <w:t>Data Visualization</w:t>
      </w:r>
    </w:p>
    <w:p w:rsidR="002A5E1B" w:rsidRPr="00B34C79" w:rsidRDefault="002A5E1B" w:rsidP="004F009B">
      <w:pPr>
        <w:spacing w:line="240" w:lineRule="auto"/>
        <w:ind w:left="720"/>
      </w:pPr>
      <w:r w:rsidRPr="00B34C79">
        <w:rPr>
          <w:b/>
        </w:rPr>
        <w:t>Name</w:t>
      </w:r>
      <w:r w:rsidRPr="00B34C79">
        <w:rPr>
          <w:b/>
        </w:rPr>
        <w:tab/>
      </w:r>
      <w:r w:rsidRPr="00B34C79">
        <w:tab/>
      </w:r>
      <w:r w:rsidRPr="00B34C79">
        <w:tab/>
      </w:r>
      <w:r w:rsidRPr="00B34C79">
        <w:tab/>
        <w:t>Vibha Desai</w:t>
      </w:r>
    </w:p>
    <w:p w:rsidR="002A5E1B" w:rsidRPr="00B34C79" w:rsidRDefault="002A5E1B" w:rsidP="004F009B">
      <w:pPr>
        <w:spacing w:line="240" w:lineRule="auto"/>
        <w:ind w:left="720"/>
      </w:pPr>
      <w:r w:rsidRPr="00B34C79">
        <w:rPr>
          <w:b/>
        </w:rPr>
        <w:t>Date</w:t>
      </w:r>
      <w:r w:rsidRPr="00B34C79">
        <w:tab/>
      </w:r>
      <w:r w:rsidRPr="00B34C79">
        <w:tab/>
      </w:r>
      <w:r w:rsidRPr="00B34C79">
        <w:tab/>
      </w:r>
      <w:r w:rsidRPr="00B34C79">
        <w:tab/>
      </w:r>
      <w:r>
        <w:t>12</w:t>
      </w:r>
      <w:r w:rsidRPr="00B34C79">
        <w:rPr>
          <w:vertAlign w:val="superscript"/>
        </w:rPr>
        <w:t>th</w:t>
      </w:r>
      <w:r w:rsidRPr="00B34C79">
        <w:t xml:space="preserve"> </w:t>
      </w:r>
      <w:r>
        <w:t>February 2018</w:t>
      </w:r>
    </w:p>
    <w:p w:rsidR="002A5E1B" w:rsidRDefault="002A5E1B" w:rsidP="002A5E1B">
      <w:pPr>
        <w:spacing w:line="240" w:lineRule="auto"/>
      </w:pPr>
    </w:p>
    <w:p w:rsidR="002A5E1B" w:rsidRDefault="002A5E1B" w:rsidP="002A5E1B">
      <w:pPr>
        <w:spacing w:line="240" w:lineRule="auto"/>
        <w:jc w:val="center"/>
        <w:rPr>
          <w:b/>
          <w:sz w:val="24"/>
        </w:rPr>
      </w:pPr>
      <w:r w:rsidRPr="005E0558">
        <w:rPr>
          <w:b/>
          <w:sz w:val="24"/>
        </w:rPr>
        <w:t>Tableau Lab 2</w:t>
      </w:r>
      <w:r w:rsidR="005E0558" w:rsidRPr="005E0558">
        <w:rPr>
          <w:b/>
          <w:sz w:val="24"/>
        </w:rPr>
        <w:t>: Charting Lab</w:t>
      </w:r>
    </w:p>
    <w:p w:rsidR="005E0558" w:rsidRPr="005E0558" w:rsidRDefault="005E0558" w:rsidP="002A5E1B">
      <w:pPr>
        <w:spacing w:line="240" w:lineRule="auto"/>
        <w:jc w:val="center"/>
        <w:rPr>
          <w:b/>
          <w:sz w:val="24"/>
        </w:rPr>
      </w:pPr>
    </w:p>
    <w:p w:rsidR="002A5E1B" w:rsidRDefault="002A5E1B" w:rsidP="002A5E1B">
      <w:pPr>
        <w:pStyle w:val="ListParagraph"/>
        <w:numPr>
          <w:ilvl w:val="0"/>
          <w:numId w:val="1"/>
        </w:numPr>
        <w:spacing w:line="240" w:lineRule="auto"/>
        <w:rPr>
          <w:noProof/>
        </w:rPr>
      </w:pPr>
      <w:r>
        <w:t>Bar Chart</w:t>
      </w:r>
      <w:bookmarkStart w:id="0" w:name="_GoBack"/>
      <w:bookmarkEnd w:id="0"/>
    </w:p>
    <w:p w:rsidR="002A5E1B" w:rsidRDefault="002A5E1B" w:rsidP="002A5E1B">
      <w:pPr>
        <w:pStyle w:val="ListParagraph"/>
        <w:spacing w:line="240" w:lineRule="auto"/>
        <w:rPr>
          <w:noProof/>
        </w:rPr>
      </w:pPr>
    </w:p>
    <w:p w:rsidR="002A5E1B" w:rsidRDefault="002A5E1B" w:rsidP="00C327F5">
      <w:pPr>
        <w:spacing w:line="240" w:lineRule="auto"/>
        <w:jc w:val="center"/>
      </w:pPr>
      <w:r>
        <w:rPr>
          <w:noProof/>
        </w:rPr>
        <w:drawing>
          <wp:inline distT="0" distB="0" distL="0" distR="0">
            <wp:extent cx="5943600" cy="3342005"/>
            <wp:effectExtent l="0" t="0" r="0" b="0"/>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035E.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2A5E1B" w:rsidRDefault="002A5E1B" w:rsidP="00C327F5">
      <w:pPr>
        <w:pStyle w:val="Caption"/>
        <w:jc w:val="center"/>
      </w:pPr>
      <w:r>
        <w:t xml:space="preserve">Figure </w:t>
      </w:r>
      <w:r>
        <w:fldChar w:fldCharType="begin"/>
      </w:r>
      <w:r>
        <w:instrText xml:space="preserve"> SEQ Figure \* ARABIC </w:instrText>
      </w:r>
      <w:r>
        <w:fldChar w:fldCharType="separate"/>
      </w:r>
      <w:r w:rsidR="004F009B">
        <w:rPr>
          <w:noProof/>
        </w:rPr>
        <w:t>1</w:t>
      </w:r>
      <w:r>
        <w:fldChar w:fldCharType="end"/>
      </w:r>
      <w:r>
        <w:t>: Bar Chart</w:t>
      </w:r>
    </w:p>
    <w:p w:rsidR="005E0558" w:rsidRDefault="005E0558" w:rsidP="002A5E1B">
      <w:pPr>
        <w:spacing w:line="240" w:lineRule="auto"/>
      </w:pPr>
      <w:r>
        <w:tab/>
      </w:r>
      <w:r w:rsidRPr="005E0558">
        <w:t>Bar in bar charts provide a fantastic way to compare a measure against a goal or to display two measures against one another. Building a bar in bar chart in Tableau is not incredibly difficult, but it does require a few specifics steps that can be hard to remember if you haven’t built them a lot.</w:t>
      </w:r>
    </w:p>
    <w:p w:rsidR="002A5E1B" w:rsidRDefault="005E0558" w:rsidP="002A5E1B">
      <w:pPr>
        <w:spacing w:line="240" w:lineRule="auto"/>
      </w:pPr>
      <w:r>
        <w:tab/>
      </w:r>
      <w:r w:rsidRPr="005E0558">
        <w:t>A bar chart uses the Bar mark type. Tableau selects this mark type when the data view matches one of the two field arrangements shown below. You can add additional fields to these shelves.</w:t>
      </w:r>
    </w:p>
    <w:p w:rsidR="005E0558" w:rsidRDefault="005E0558" w:rsidP="002A5E1B">
      <w:pPr>
        <w:spacing w:line="240" w:lineRule="auto"/>
      </w:pPr>
    </w:p>
    <w:p w:rsidR="002A5E1B" w:rsidRDefault="002A5E1B" w:rsidP="002A5E1B">
      <w:pPr>
        <w:spacing w:line="240" w:lineRule="auto"/>
      </w:pPr>
    </w:p>
    <w:p w:rsidR="0054575F" w:rsidRDefault="0054575F" w:rsidP="002A5E1B">
      <w:pPr>
        <w:spacing w:line="240" w:lineRule="auto"/>
      </w:pPr>
    </w:p>
    <w:p w:rsidR="002A5E1B" w:rsidRDefault="002A5E1B" w:rsidP="002A5E1B">
      <w:pPr>
        <w:spacing w:line="240" w:lineRule="auto"/>
      </w:pPr>
    </w:p>
    <w:p w:rsidR="00C327F5" w:rsidRDefault="00C327F5" w:rsidP="002A5E1B">
      <w:pPr>
        <w:spacing w:line="240" w:lineRule="auto"/>
      </w:pPr>
    </w:p>
    <w:p w:rsidR="00C327F5" w:rsidRDefault="00C327F5" w:rsidP="002A5E1B">
      <w:pPr>
        <w:spacing w:line="240" w:lineRule="auto"/>
      </w:pPr>
    </w:p>
    <w:p w:rsidR="00C327F5" w:rsidRDefault="00C327F5" w:rsidP="002A5E1B">
      <w:pPr>
        <w:spacing w:line="240" w:lineRule="auto"/>
      </w:pPr>
    </w:p>
    <w:p w:rsidR="002A5E1B" w:rsidRDefault="002A5E1B" w:rsidP="002A5E1B">
      <w:pPr>
        <w:spacing w:line="240" w:lineRule="auto"/>
      </w:pPr>
    </w:p>
    <w:p w:rsidR="002A5E1B" w:rsidRDefault="002A5E1B" w:rsidP="002A5E1B">
      <w:pPr>
        <w:pStyle w:val="ListParagraph"/>
        <w:numPr>
          <w:ilvl w:val="0"/>
          <w:numId w:val="1"/>
        </w:numPr>
        <w:spacing w:line="240" w:lineRule="auto"/>
        <w:rPr>
          <w:noProof/>
        </w:rPr>
      </w:pPr>
      <w:r>
        <w:lastRenderedPageBreak/>
        <w:t>Text Table</w:t>
      </w:r>
    </w:p>
    <w:p w:rsidR="002A5E1B" w:rsidRDefault="002A5E1B" w:rsidP="002A5E1B">
      <w:pPr>
        <w:pStyle w:val="ListParagraph"/>
        <w:spacing w:line="240" w:lineRule="auto"/>
        <w:rPr>
          <w:noProof/>
        </w:rPr>
      </w:pPr>
    </w:p>
    <w:p w:rsidR="002A5E1B" w:rsidRDefault="002A5E1B" w:rsidP="00C327F5">
      <w:pPr>
        <w:spacing w:line="240" w:lineRule="auto"/>
        <w:jc w:val="center"/>
      </w:pPr>
      <w:r>
        <w:rPr>
          <w:noProof/>
        </w:rPr>
        <w:drawing>
          <wp:inline distT="0" distB="0" distL="0" distR="0">
            <wp:extent cx="5943600" cy="3335655"/>
            <wp:effectExtent l="0" t="0" r="0" b="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09F60.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rsidR="002A5E1B" w:rsidRDefault="002A5E1B" w:rsidP="0054575F">
      <w:pPr>
        <w:pStyle w:val="Caption"/>
        <w:jc w:val="center"/>
      </w:pPr>
      <w:r>
        <w:t xml:space="preserve">Figure </w:t>
      </w:r>
      <w:r>
        <w:fldChar w:fldCharType="begin"/>
      </w:r>
      <w:r>
        <w:instrText xml:space="preserve"> SEQ Figure \* ARABIC </w:instrText>
      </w:r>
      <w:r>
        <w:fldChar w:fldCharType="separate"/>
      </w:r>
      <w:r w:rsidR="004F009B">
        <w:rPr>
          <w:noProof/>
        </w:rPr>
        <w:t>2</w:t>
      </w:r>
      <w:r>
        <w:fldChar w:fldCharType="end"/>
      </w:r>
      <w:r>
        <w:t>: Text Table Chart</w:t>
      </w:r>
    </w:p>
    <w:p w:rsidR="00C327F5" w:rsidRDefault="005E0558" w:rsidP="002A5E1B">
      <w:r>
        <w:tab/>
      </w:r>
      <w:r w:rsidRPr="005E0558">
        <w:t>A text table uses the text mark type. Tableau uses this mark type automatically if the view is constructed using only dimensions</w:t>
      </w:r>
      <w:r>
        <w:t xml:space="preserve">. </w:t>
      </w:r>
      <w:r w:rsidRPr="005E0558">
        <w:t xml:space="preserve">Text tables are also known as Crosstabs views and are typically used to show important numbers at a glance. They are very </w:t>
      </w:r>
      <w:proofErr w:type="gramStart"/>
      <w:r w:rsidRPr="005E0558">
        <w:t>similar to</w:t>
      </w:r>
      <w:proofErr w:type="gramEnd"/>
      <w:r w:rsidRPr="005E0558">
        <w:t xml:space="preserve"> Excel's pivot table.</w:t>
      </w:r>
    </w:p>
    <w:p w:rsidR="0054575F" w:rsidRPr="002A5E1B" w:rsidRDefault="0054575F" w:rsidP="002A5E1B"/>
    <w:p w:rsidR="002A5E1B" w:rsidRDefault="002A5E1B" w:rsidP="002A5E1B">
      <w:pPr>
        <w:pStyle w:val="ListParagraph"/>
        <w:numPr>
          <w:ilvl w:val="0"/>
          <w:numId w:val="1"/>
        </w:numPr>
        <w:spacing w:line="240" w:lineRule="auto"/>
      </w:pPr>
      <w:r>
        <w:t>Line Chart</w:t>
      </w:r>
    </w:p>
    <w:p w:rsidR="002A5E1B" w:rsidRDefault="002A5E1B" w:rsidP="002A5E1B">
      <w:pPr>
        <w:pStyle w:val="ListParagraph"/>
        <w:spacing w:line="240" w:lineRule="auto"/>
      </w:pPr>
    </w:p>
    <w:p w:rsidR="002A5E1B" w:rsidRDefault="002A5E1B" w:rsidP="00C327F5">
      <w:pPr>
        <w:spacing w:line="240" w:lineRule="auto"/>
        <w:jc w:val="center"/>
      </w:pPr>
      <w:r>
        <w:rPr>
          <w:noProof/>
        </w:rPr>
        <w:drawing>
          <wp:inline distT="0" distB="0" distL="0" distR="0">
            <wp:extent cx="5943600" cy="3342005"/>
            <wp:effectExtent l="0" t="0" r="0" b="0"/>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0157B.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2A5E1B" w:rsidRDefault="002A5E1B" w:rsidP="002A5E1B">
      <w:pPr>
        <w:pStyle w:val="Caption"/>
        <w:jc w:val="center"/>
      </w:pPr>
      <w:r>
        <w:t xml:space="preserve">Figure </w:t>
      </w:r>
      <w:r>
        <w:fldChar w:fldCharType="begin"/>
      </w:r>
      <w:r>
        <w:instrText xml:space="preserve"> SEQ Figure \* ARABIC </w:instrText>
      </w:r>
      <w:r>
        <w:fldChar w:fldCharType="separate"/>
      </w:r>
      <w:r w:rsidR="004F009B">
        <w:rPr>
          <w:noProof/>
        </w:rPr>
        <w:t>3</w:t>
      </w:r>
      <w:r>
        <w:fldChar w:fldCharType="end"/>
      </w:r>
      <w:r>
        <w:t>: Line Chart</w:t>
      </w:r>
    </w:p>
    <w:p w:rsidR="002A5E1B" w:rsidRDefault="002A5E1B" w:rsidP="002A5E1B">
      <w:pPr>
        <w:spacing w:line="240" w:lineRule="auto"/>
      </w:pPr>
    </w:p>
    <w:p w:rsidR="002A5E1B" w:rsidRDefault="005E0558" w:rsidP="002A5E1B">
      <w:pPr>
        <w:spacing w:line="240" w:lineRule="auto"/>
      </w:pPr>
      <w:r>
        <w:tab/>
      </w:r>
      <w:r w:rsidRPr="005E0558">
        <w:t>Line charts connect individual data points in a view. They provide a simple way to visualize a sequence of values and are useful when you want to see trends over time, or to forecast future values.</w:t>
      </w:r>
      <w:r>
        <w:t xml:space="preserve"> </w:t>
      </w:r>
      <w:r w:rsidRPr="005E0558">
        <w:t>When you are displaying multiple measures in a line chart, you can align or merge axes to make it easier for users to compare values.</w:t>
      </w:r>
    </w:p>
    <w:p w:rsidR="0054575F" w:rsidRDefault="0054575F" w:rsidP="002A5E1B">
      <w:pPr>
        <w:spacing w:line="240" w:lineRule="auto"/>
      </w:pPr>
    </w:p>
    <w:p w:rsidR="002A5E1B" w:rsidRDefault="002A5E1B" w:rsidP="002A5E1B">
      <w:pPr>
        <w:pStyle w:val="ListParagraph"/>
        <w:numPr>
          <w:ilvl w:val="0"/>
          <w:numId w:val="1"/>
        </w:numPr>
        <w:spacing w:line="240" w:lineRule="auto"/>
      </w:pPr>
      <w:r>
        <w:t>Scatter Plot</w:t>
      </w:r>
    </w:p>
    <w:p w:rsidR="002A5E1B" w:rsidRDefault="002A5E1B" w:rsidP="002A5E1B">
      <w:pPr>
        <w:pStyle w:val="ListParagraph"/>
        <w:spacing w:line="240" w:lineRule="auto"/>
      </w:pPr>
    </w:p>
    <w:p w:rsidR="002A5E1B" w:rsidRDefault="002A5E1B" w:rsidP="00C327F5">
      <w:pPr>
        <w:spacing w:line="240" w:lineRule="auto"/>
        <w:jc w:val="center"/>
      </w:pPr>
      <w:r>
        <w:rPr>
          <w:noProof/>
        </w:rPr>
        <w:drawing>
          <wp:inline distT="0" distB="0" distL="0" distR="0">
            <wp:extent cx="5943600" cy="3342005"/>
            <wp:effectExtent l="0" t="0" r="0"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06C57.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2A5E1B" w:rsidRDefault="002A5E1B" w:rsidP="0054575F">
      <w:pPr>
        <w:pStyle w:val="Caption"/>
        <w:jc w:val="center"/>
      </w:pPr>
      <w:r>
        <w:t xml:space="preserve">Figure </w:t>
      </w:r>
      <w:r>
        <w:fldChar w:fldCharType="begin"/>
      </w:r>
      <w:r>
        <w:instrText xml:space="preserve"> SEQ Figure \* ARABIC </w:instrText>
      </w:r>
      <w:r>
        <w:fldChar w:fldCharType="separate"/>
      </w:r>
      <w:r w:rsidR="004F009B">
        <w:rPr>
          <w:noProof/>
        </w:rPr>
        <w:t>4</w:t>
      </w:r>
      <w:r>
        <w:fldChar w:fldCharType="end"/>
      </w:r>
      <w:r>
        <w:t>: Scatter Plot</w:t>
      </w:r>
    </w:p>
    <w:p w:rsidR="002A5E1B" w:rsidRDefault="005E0558" w:rsidP="005E0558">
      <w:pPr>
        <w:spacing w:line="240" w:lineRule="auto"/>
      </w:pPr>
      <w:r>
        <w:tab/>
        <w:t>S</w:t>
      </w:r>
      <w:r>
        <w:t>catter plots</w:t>
      </w:r>
      <w:r>
        <w:t xml:space="preserve"> are used to</w:t>
      </w:r>
      <w:r>
        <w:t xml:space="preserve"> visualize relationships between numerical variables.</w:t>
      </w:r>
      <w:r w:rsidR="00C327F5">
        <w:t xml:space="preserve"> </w:t>
      </w:r>
      <w:r>
        <w:t>In Tableau, you create a scatter plot by placing at least one measure on the Columns shelf and at least one measure on the Rows shelf. If these shelves contain both dimensions and measures, Tableau places the measures as the innermost fields, which means that measures are always to the right of any dimensions that you have also placed on these shelves. The word "innermost" in this case refers to the table structure.</w:t>
      </w:r>
    </w:p>
    <w:p w:rsidR="002A5E1B" w:rsidRDefault="002A5E1B" w:rsidP="002A5E1B">
      <w:pPr>
        <w:spacing w:line="240" w:lineRule="auto"/>
      </w:pPr>
    </w:p>
    <w:p w:rsidR="002A5E1B" w:rsidRDefault="002A5E1B" w:rsidP="002A5E1B">
      <w:pPr>
        <w:spacing w:line="240" w:lineRule="auto"/>
      </w:pPr>
    </w:p>
    <w:p w:rsidR="002A5E1B" w:rsidRDefault="002A5E1B" w:rsidP="002A5E1B">
      <w:pPr>
        <w:spacing w:line="240" w:lineRule="auto"/>
      </w:pPr>
    </w:p>
    <w:p w:rsidR="002A5E1B" w:rsidRDefault="002A5E1B" w:rsidP="002A5E1B">
      <w:pPr>
        <w:spacing w:line="240" w:lineRule="auto"/>
      </w:pPr>
    </w:p>
    <w:p w:rsidR="002A5E1B" w:rsidRDefault="002A5E1B" w:rsidP="002A5E1B">
      <w:pPr>
        <w:spacing w:line="240" w:lineRule="auto"/>
      </w:pPr>
    </w:p>
    <w:p w:rsidR="00C327F5" w:rsidRDefault="00C327F5" w:rsidP="002A5E1B">
      <w:pPr>
        <w:spacing w:line="240" w:lineRule="auto"/>
      </w:pPr>
    </w:p>
    <w:p w:rsidR="00C327F5" w:rsidRDefault="00C327F5" w:rsidP="002A5E1B">
      <w:pPr>
        <w:spacing w:line="240" w:lineRule="auto"/>
      </w:pPr>
    </w:p>
    <w:p w:rsidR="002A5E1B" w:rsidRDefault="002A5E1B" w:rsidP="002A5E1B">
      <w:pPr>
        <w:spacing w:line="240" w:lineRule="auto"/>
      </w:pPr>
    </w:p>
    <w:p w:rsidR="002A5E1B" w:rsidRDefault="002A5E1B" w:rsidP="002A5E1B">
      <w:pPr>
        <w:spacing w:line="240" w:lineRule="auto"/>
      </w:pPr>
    </w:p>
    <w:p w:rsidR="002A5E1B" w:rsidRDefault="002A5E1B" w:rsidP="002A5E1B">
      <w:pPr>
        <w:spacing w:line="240" w:lineRule="auto"/>
      </w:pPr>
    </w:p>
    <w:p w:rsidR="00C327F5" w:rsidRDefault="00C327F5" w:rsidP="002A5E1B">
      <w:pPr>
        <w:spacing w:line="240" w:lineRule="auto"/>
      </w:pPr>
    </w:p>
    <w:p w:rsidR="002A5E1B" w:rsidRDefault="002A5E1B" w:rsidP="002A5E1B">
      <w:pPr>
        <w:pStyle w:val="ListParagraph"/>
        <w:numPr>
          <w:ilvl w:val="0"/>
          <w:numId w:val="1"/>
        </w:numPr>
        <w:spacing w:line="240" w:lineRule="auto"/>
      </w:pPr>
      <w:r>
        <w:t>Highlight Table</w:t>
      </w:r>
    </w:p>
    <w:p w:rsidR="002A5E1B" w:rsidRDefault="002A5E1B" w:rsidP="002A5E1B">
      <w:pPr>
        <w:pStyle w:val="ListParagraph"/>
        <w:spacing w:line="240" w:lineRule="auto"/>
      </w:pPr>
    </w:p>
    <w:p w:rsidR="002A5E1B" w:rsidRDefault="002A5E1B" w:rsidP="00C327F5">
      <w:pPr>
        <w:spacing w:line="240" w:lineRule="auto"/>
        <w:jc w:val="center"/>
      </w:pPr>
      <w:r>
        <w:rPr>
          <w:noProof/>
        </w:rPr>
        <w:drawing>
          <wp:inline distT="0" distB="0" distL="0" distR="0">
            <wp:extent cx="5943600" cy="3342005"/>
            <wp:effectExtent l="0" t="0" r="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0E967.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2A5E1B" w:rsidRDefault="002A5E1B" w:rsidP="0054575F">
      <w:pPr>
        <w:pStyle w:val="Caption"/>
        <w:jc w:val="center"/>
      </w:pPr>
      <w:r>
        <w:t xml:space="preserve">Figure </w:t>
      </w:r>
      <w:r>
        <w:fldChar w:fldCharType="begin"/>
      </w:r>
      <w:r>
        <w:instrText xml:space="preserve"> SEQ Figure \* ARABIC </w:instrText>
      </w:r>
      <w:r>
        <w:fldChar w:fldCharType="separate"/>
      </w:r>
      <w:r w:rsidR="004F009B">
        <w:rPr>
          <w:noProof/>
        </w:rPr>
        <w:t>5</w:t>
      </w:r>
      <w:r>
        <w:fldChar w:fldCharType="end"/>
      </w:r>
      <w:r>
        <w:t>: Highlight Table</w:t>
      </w:r>
    </w:p>
    <w:p w:rsidR="00C327F5" w:rsidRDefault="00C327F5" w:rsidP="00C327F5">
      <w:pPr>
        <w:spacing w:line="240" w:lineRule="auto"/>
      </w:pPr>
      <w:r>
        <w:tab/>
        <w:t>H</w:t>
      </w:r>
      <w:r>
        <w:t xml:space="preserve">ighlight tables </w:t>
      </w:r>
      <w:r>
        <w:t xml:space="preserve">are used </w:t>
      </w:r>
      <w:r>
        <w:t>to compare categorical data using color.</w:t>
      </w:r>
      <w:r>
        <w:t xml:space="preserve"> </w:t>
      </w:r>
      <w:r>
        <w:t>In Tableau, you create a highlight table by placing one or more dimensions on the Columns shelf and one or more dimensions on the Rows shelf. You then select Square as the mark type and place a measure of interest on the Color shelf.</w:t>
      </w:r>
      <w:r>
        <w:t xml:space="preserve"> </w:t>
      </w:r>
      <w:r>
        <w:t>You can enhance this basic highlight table by setting the size and shape of the table cells.</w:t>
      </w:r>
      <w:r>
        <w:t xml:space="preserve"> </w:t>
      </w:r>
      <w:r>
        <w:t>To create a highlight table to explore how profit varies across regions, product sub-categories, and customer segments</w:t>
      </w:r>
    </w:p>
    <w:p w:rsidR="00C90F9B" w:rsidRDefault="00C90F9B" w:rsidP="00C327F5">
      <w:pPr>
        <w:spacing w:line="240" w:lineRule="auto"/>
      </w:pPr>
    </w:p>
    <w:p w:rsidR="00C90F9B" w:rsidRDefault="00C90F9B" w:rsidP="00C327F5">
      <w:pPr>
        <w:spacing w:line="240" w:lineRule="auto"/>
      </w:pPr>
    </w:p>
    <w:p w:rsidR="00C90F9B" w:rsidRDefault="00C90F9B" w:rsidP="00C327F5">
      <w:pPr>
        <w:spacing w:line="240" w:lineRule="auto"/>
      </w:pPr>
    </w:p>
    <w:p w:rsidR="00C90F9B" w:rsidRDefault="00C90F9B" w:rsidP="00C327F5">
      <w:pPr>
        <w:spacing w:line="240" w:lineRule="auto"/>
      </w:pPr>
    </w:p>
    <w:p w:rsidR="00C90F9B" w:rsidRDefault="00C90F9B" w:rsidP="00C327F5">
      <w:pPr>
        <w:spacing w:line="240" w:lineRule="auto"/>
      </w:pPr>
    </w:p>
    <w:p w:rsidR="00C90F9B" w:rsidRDefault="00C90F9B" w:rsidP="00C327F5">
      <w:pPr>
        <w:spacing w:line="240" w:lineRule="auto"/>
      </w:pPr>
    </w:p>
    <w:p w:rsidR="00C90F9B" w:rsidRDefault="00C90F9B" w:rsidP="00C327F5">
      <w:pPr>
        <w:spacing w:line="240" w:lineRule="auto"/>
      </w:pPr>
    </w:p>
    <w:p w:rsidR="00C90F9B" w:rsidRDefault="00C90F9B" w:rsidP="00C327F5">
      <w:pPr>
        <w:spacing w:line="240" w:lineRule="auto"/>
      </w:pPr>
    </w:p>
    <w:p w:rsidR="00C90F9B" w:rsidRDefault="00C90F9B" w:rsidP="00C327F5">
      <w:pPr>
        <w:spacing w:line="240" w:lineRule="auto"/>
      </w:pPr>
    </w:p>
    <w:p w:rsidR="00C90F9B" w:rsidRDefault="00C90F9B" w:rsidP="00C327F5">
      <w:pPr>
        <w:spacing w:line="240" w:lineRule="auto"/>
      </w:pPr>
    </w:p>
    <w:p w:rsidR="00C90F9B" w:rsidRDefault="00C90F9B" w:rsidP="00C327F5">
      <w:pPr>
        <w:spacing w:line="240" w:lineRule="auto"/>
      </w:pPr>
    </w:p>
    <w:p w:rsidR="00C90F9B" w:rsidRDefault="00C90F9B" w:rsidP="00C327F5">
      <w:pPr>
        <w:spacing w:line="240" w:lineRule="auto"/>
      </w:pPr>
    </w:p>
    <w:p w:rsidR="00C90F9B" w:rsidRDefault="00C90F9B" w:rsidP="00C327F5">
      <w:pPr>
        <w:spacing w:line="240" w:lineRule="auto"/>
      </w:pPr>
    </w:p>
    <w:p w:rsidR="00C90F9B" w:rsidRDefault="00C90F9B" w:rsidP="00C327F5">
      <w:pPr>
        <w:spacing w:line="240" w:lineRule="auto"/>
      </w:pPr>
    </w:p>
    <w:p w:rsidR="002A5E1B" w:rsidRDefault="002A5E1B" w:rsidP="002A5E1B">
      <w:pPr>
        <w:pStyle w:val="ListParagraph"/>
        <w:numPr>
          <w:ilvl w:val="0"/>
          <w:numId w:val="1"/>
        </w:numPr>
        <w:spacing w:line="240" w:lineRule="auto"/>
      </w:pPr>
      <w:r>
        <w:lastRenderedPageBreak/>
        <w:t>Histogram</w:t>
      </w:r>
    </w:p>
    <w:p w:rsidR="002A5E1B" w:rsidRDefault="002A5E1B" w:rsidP="00C327F5">
      <w:pPr>
        <w:spacing w:line="240" w:lineRule="auto"/>
        <w:jc w:val="center"/>
      </w:pPr>
      <w:r>
        <w:rPr>
          <w:noProof/>
        </w:rPr>
        <w:drawing>
          <wp:inline distT="0" distB="0" distL="0" distR="0">
            <wp:extent cx="5943600" cy="3342005"/>
            <wp:effectExtent l="0" t="0" r="0"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03D26.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2A5E1B" w:rsidRDefault="002A5E1B" w:rsidP="005E0558">
      <w:pPr>
        <w:pStyle w:val="Caption"/>
        <w:jc w:val="center"/>
      </w:pPr>
      <w:r>
        <w:t xml:space="preserve">Figure </w:t>
      </w:r>
      <w:r>
        <w:fldChar w:fldCharType="begin"/>
      </w:r>
      <w:r>
        <w:instrText xml:space="preserve"> SEQ Figure \* ARABIC </w:instrText>
      </w:r>
      <w:r>
        <w:fldChar w:fldCharType="separate"/>
      </w:r>
      <w:r w:rsidR="004F009B">
        <w:rPr>
          <w:noProof/>
        </w:rPr>
        <w:t>6</w:t>
      </w:r>
      <w:r>
        <w:fldChar w:fldCharType="end"/>
      </w:r>
      <w:r>
        <w:t>: Histogram</w:t>
      </w:r>
    </w:p>
    <w:p w:rsidR="0054575F" w:rsidRDefault="00C327F5" w:rsidP="0054575F">
      <w:pPr>
        <w:ind w:left="720" w:firstLine="720"/>
      </w:pPr>
      <w:r w:rsidRPr="00C327F5">
        <w:t>A histogram is a chart that displays the shape of a distribution. A histogram looks like a bar chart but groups values for a continuo</w:t>
      </w:r>
      <w:r w:rsidR="00C90F9B">
        <w:t>us measure into ranges, or bins.</w:t>
      </w:r>
    </w:p>
    <w:p w:rsidR="00C90F9B" w:rsidRDefault="00C90F9B" w:rsidP="0054575F">
      <w:pPr>
        <w:ind w:left="720" w:firstLine="720"/>
      </w:pPr>
    </w:p>
    <w:p w:rsidR="002A5E1B" w:rsidRDefault="002A5E1B" w:rsidP="005E0558">
      <w:pPr>
        <w:pStyle w:val="ListParagraph"/>
        <w:numPr>
          <w:ilvl w:val="0"/>
          <w:numId w:val="1"/>
        </w:numPr>
        <w:spacing w:line="240" w:lineRule="auto"/>
      </w:pPr>
      <w:r>
        <w:t>Pie Chart</w:t>
      </w:r>
    </w:p>
    <w:p w:rsidR="005E0558" w:rsidRDefault="005E0558" w:rsidP="005E0558">
      <w:pPr>
        <w:pStyle w:val="ListParagraph"/>
        <w:spacing w:line="240" w:lineRule="auto"/>
      </w:pPr>
    </w:p>
    <w:p w:rsidR="002A5E1B" w:rsidRDefault="002A5E1B" w:rsidP="00C327F5">
      <w:pPr>
        <w:spacing w:line="240" w:lineRule="auto"/>
        <w:jc w:val="center"/>
      </w:pPr>
      <w:r>
        <w:rPr>
          <w:noProof/>
        </w:rPr>
        <w:drawing>
          <wp:inline distT="0" distB="0" distL="0" distR="0">
            <wp:extent cx="5943600" cy="3338830"/>
            <wp:effectExtent l="0" t="0" r="0"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0C013.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5E0558" w:rsidRDefault="005E0558" w:rsidP="005E0558">
      <w:pPr>
        <w:pStyle w:val="Caption"/>
        <w:jc w:val="center"/>
      </w:pPr>
      <w:r>
        <w:t xml:space="preserve">Figure </w:t>
      </w:r>
      <w:r>
        <w:fldChar w:fldCharType="begin"/>
      </w:r>
      <w:r>
        <w:instrText xml:space="preserve"> SEQ Figure \* ARABIC </w:instrText>
      </w:r>
      <w:r>
        <w:fldChar w:fldCharType="separate"/>
      </w:r>
      <w:r w:rsidR="004F009B">
        <w:rPr>
          <w:noProof/>
        </w:rPr>
        <w:t>7</w:t>
      </w:r>
      <w:r>
        <w:fldChar w:fldCharType="end"/>
      </w:r>
      <w:r>
        <w:t>: Pie Chart</w:t>
      </w:r>
    </w:p>
    <w:p w:rsidR="002A5E1B" w:rsidRDefault="00C327F5" w:rsidP="00C90F9B">
      <w:r>
        <w:tab/>
      </w:r>
      <w:r>
        <w:tab/>
      </w:r>
      <w:r w:rsidRPr="00C327F5">
        <w:t>Pie charts are used to show proportions of a whole.</w:t>
      </w:r>
    </w:p>
    <w:sectPr w:rsidR="002A5E1B" w:rsidSect="00C327F5">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41057B"/>
    <w:multiLevelType w:val="hybridMultilevel"/>
    <w:tmpl w:val="454A9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E1B"/>
    <w:rsid w:val="00235844"/>
    <w:rsid w:val="002A5E1B"/>
    <w:rsid w:val="004F009B"/>
    <w:rsid w:val="0054575F"/>
    <w:rsid w:val="005E0558"/>
    <w:rsid w:val="00C327F5"/>
    <w:rsid w:val="00C90F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125B8"/>
  <w15:chartTrackingRefBased/>
  <w15:docId w15:val="{D143A1D0-529E-4486-B713-AA4D42ADE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E1B"/>
    <w:pPr>
      <w:ind w:left="720"/>
      <w:contextualSpacing/>
    </w:pPr>
  </w:style>
  <w:style w:type="paragraph" w:styleId="Caption">
    <w:name w:val="caption"/>
    <w:basedOn w:val="Normal"/>
    <w:next w:val="Normal"/>
    <w:uiPriority w:val="35"/>
    <w:unhideWhenUsed/>
    <w:qFormat/>
    <w:rsid w:val="002A5E1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647646">
      <w:bodyDiv w:val="1"/>
      <w:marLeft w:val="0"/>
      <w:marRight w:val="0"/>
      <w:marTop w:val="0"/>
      <w:marBottom w:val="0"/>
      <w:divBdr>
        <w:top w:val="none" w:sz="0" w:space="0" w:color="auto"/>
        <w:left w:val="none" w:sz="0" w:space="0" w:color="auto"/>
        <w:bottom w:val="none" w:sz="0" w:space="0" w:color="auto"/>
        <w:right w:val="none" w:sz="0" w:space="0" w:color="auto"/>
      </w:divBdr>
    </w:div>
    <w:div w:id="1409380313">
      <w:bodyDiv w:val="1"/>
      <w:marLeft w:val="0"/>
      <w:marRight w:val="0"/>
      <w:marTop w:val="0"/>
      <w:marBottom w:val="0"/>
      <w:divBdr>
        <w:top w:val="none" w:sz="0" w:space="0" w:color="auto"/>
        <w:left w:val="none" w:sz="0" w:space="0" w:color="auto"/>
        <w:bottom w:val="none" w:sz="0" w:space="0" w:color="auto"/>
        <w:right w:val="none" w:sz="0" w:space="0" w:color="auto"/>
      </w:divBdr>
    </w:div>
    <w:div w:id="179432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mp"/><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36BD4-0EEB-4731-B217-4DBC32FC0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435</Words>
  <Characters>2486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Desai, Vibha</dc:creator>
  <cp:keywords/>
  <dc:description/>
  <cp:lastModifiedBy>Desai, Vibha</cp:lastModifiedBy>
  <cp:revision>4</cp:revision>
  <cp:lastPrinted>2018-02-12T06:22:00Z</cp:lastPrinted>
  <dcterms:created xsi:type="dcterms:W3CDTF">2018-02-12T05:43:00Z</dcterms:created>
  <dcterms:modified xsi:type="dcterms:W3CDTF">2018-02-12T06:22:00Z</dcterms:modified>
</cp:coreProperties>
</file>