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COMP 9500 Weekly Progress Update</w:t>
      </w:r>
    </w:p>
    <w:p>
      <w:pPr>
        <w:pStyle w:val="Subtitle"/>
      </w:pPr>
      <w:r>
        <w:rPr>
          <w:color w:val="000000"/>
        </w:rPr>
        <w:t>Progress through 13 October 2026  |  Vancouver time</w:t>
      </w:r>
    </w:p>
    <w:p>
      <w:r>
        <w:t>Vibhor Malik  |  Dr Borna Noureddin</w:t>
      </w:r>
    </w:p>
    <w:p>
      <w:r>
        <w:t>Experiment 1 remains complete in the project records. Formal Experiment 2 remains pending. I reported 13 active hours for October 5 to 11, including 2 hours of independent work after the meeting was skipped. Week 2 work remains outstanding and actual hours are unreported. This update reconciles progress with the October 4 plan. [1, 2]</w:t>
      </w:r>
    </w:p>
    <w:p>
      <w:pPr>
        <w:pStyle w:val="Heading1"/>
      </w:pPr>
      <w:r>
        <w:rPr>
          <w:color w:val="000000"/>
        </w:rPr>
        <w:t>Verified evidence and prepared support</w:t>
      </w:r>
    </w:p>
    <w:p>
      <w:pPr>
        <w:pStyle w:val="ListBullet"/>
      </w:pPr>
      <w:r>
        <w:t>The October 11 evidence review recovered the final October 4 report and plan and checked their match to the final Git update package. The recovered research archive matched the handoff SHA-256. These earlier checks remain the evidence baseline. [1, 2, 4]</w:t>
      </w:r>
    </w:p>
    <w:p>
      <w:pPr>
        <w:pStyle w:val="ListBullet"/>
      </w:pPr>
      <w:r>
        <w:t>The October 4 documentation baseline remains commit e307002 on main. Today’s safe-engineering changes were pushed as commit 7ab27c2 on codex/oct13-safe-engineering, with main unchanged. The public repository remains a partial review copy; supervisor access and full-evidence handoff still need confirmation. [3, 4, 13]</w:t>
      </w:r>
    </w:p>
    <w:p>
      <w:pPr>
        <w:pStyle w:val="ListBullet"/>
      </w:pPr>
      <w:r>
        <w:t>Today’s cloud and local checks each matched all 288 frozen E1 file hashes. The local manifest-only verifier found no mismatches or missing files. The September 29 E2 commitment timestamp is preserved. The checklist records the separate runs, methods and execution boundaries. [11, 12, 13]</w:t>
      </w:r>
    </w:p>
    <w:p>
      <w:pPr>
        <w:pStyle w:val="ListBullet"/>
      </w:pPr>
      <w:r>
        <w:t>The evidence checklist, claim map, primary-source notes, 100-row worked-practice CSV and 22-page answer guide are ready. The checklist now maps each Week 2 task to its status, required evidence and next step.</w:t>
      </w:r>
    </w:p>
    <w:p>
      <w:pPr>
        <w:pStyle w:val="Heading1"/>
      </w:pPr>
      <w:r>
        <w:rPr>
          <w:color w:val="000000"/>
        </w:rPr>
        <w:t>What the existing experiment supports</w:t>
      </w:r>
    </w:p>
    <w:p>
      <w:r>
        <w:t>The October 4 report records 865 users and 2,593 items. Target-category proportion rises from 11.6% to 79.2%; muted-category exposure falls from 6.1% to zero through deterministic exclusion. Llama and the rule parser produce identical feeds on the templated ranking task. Broader synthetic parsing scores 79/100, below the 85% target, and boost NDCG@10 falls 45.7%. These historical findings support bounded category control and its costs, without establishing an LLM ranking advantage or improved recommendation accuracy. [2]</w:t>
      </w:r>
    </w:p>
    <w:p>
      <w:r>
        <w:t>Today’s recount confirmed 2,009 full-ranking and 5,190 request-score hash differences in historical logs. Their cause remains unresolved; missing original score vectors prevent quantifying numerical error. The earlier audit reproduced 25,950 top-10 lists. Full model execution and replay on Windows and Colab remain unverified. [2, 12]</w:t>
      </w:r>
    </w:p>
    <w:p>
      <w:pPr>
        <w:pStyle w:val="Heading1"/>
      </w:pPr>
      <w:r>
        <w:rPr>
          <w:color w:val="000000"/>
        </w:rPr>
        <w:t>Week 1 status</w:t>
      </w:r>
    </w:p>
    <w:p>
      <w:r>
        <w:t>The 13 hours reported for October 5 to 11 cover scope, evidence and handoff review, plus independent work in place of the skipped meeting. The checklist retains the self-reported 3/3/2/3/2-hour allocation. Repository access and feedback dates still need confirmation. [1, 7]</w:t>
      </w:r>
    </w:p>
    <w:p>
      <w:r>
        <w:br w:type="page"/>
      </w:r>
    </w:p>
    <w:p>
      <w:pPr>
        <w:pStyle w:val="Heading1"/>
      </w:pPr>
      <w:r>
        <w:rPr>
          <w:color w:val="000000"/>
        </w:rPr>
        <w:t>Week 2 status against the October 4 plan</w:t>
      </w:r>
    </w:p>
    <w:p>
      <w:r>
        <w:t>October 12 to 18 has a 12-hour planned budget: sources 3 hours, eligible annotation 6 hours, syntax checks 1 hour and supervision 2 hours. Those outstanding tasks remain pending. Actual hours and completed reading and annotation records have not been supplied. [1]</w:t>
      </w:r>
    </w:p>
    <w:p>
      <w:r>
        <w:t>The current 100-question bank is practice. The formal evaluation route and replacement bank still need Borna’s prospective approval. The checklist’s Methods and provenance note records the bank’s status and the requirements for a valid formal study. [5, 9]</w:t>
      </w:r>
    </w:p>
    <w:p>
      <w:r>
        <w:t>The October 23 readiness decision remains pending. The cloud comparison found 15 matching dependency versions, 18 differing and 9 missing. Locally, the earlier 48-test synthetic run passed with one archive-dependent test deselected; seven new manifest-verifier tests passed separately. The local Ollama 0.34.0 client is installed; its local API was unreachable during the check. H1/H2 remain unassessed and H3 has not run. [2, 9, 12, 13]</w:t>
      </w:r>
    </w:p>
    <w:p>
      <w:pPr>
        <w:pStyle w:val="Heading1"/>
      </w:pPr>
      <w:r>
        <w:rPr>
          <w:color w:val="000000"/>
        </w:rPr>
        <w:t>Decisions and next steps</w:t>
      </w:r>
    </w:p>
    <w:p>
      <w:pPr>
        <w:pStyle w:val="ListBullet"/>
      </w:pPr>
      <w:r>
        <w:t>Complete the source reading and retain dated notes. The checklist identifies the passages, questions and evidence to record.</w:t>
      </w:r>
    </w:p>
    <w:p>
      <w:pPr>
        <w:pStyle w:val="ListBullet"/>
      </w:pPr>
      <w:r>
        <w:t>Agree the prospective formal evaluation method and replacement bank with Borna, then document the execution decision.</w:t>
      </w:r>
    </w:p>
    <w:p>
      <w:pPr>
        <w:pStyle w:val="ListBullet"/>
      </w:pPr>
      <w:r>
        <w:t>Use the separate cloud and local dependency records to complete permitted runtime recovery. The mismatch counts are confirmed; their cause and numerical magnitude remain unresolved. Formal execution still needs the approved method and verified runtime.</w:t>
      </w:r>
    </w:p>
    <w:p>
      <w:pPr>
        <w:pStyle w:val="ListBullet"/>
      </w:pPr>
      <w:r>
        <w:t>Confirm repository access, scope and approval route, paper format, the final deadline, November 27 draft feedback timing and the proposed October 14 check-in.</w:t>
      </w:r>
    </w:p>
    <w:p>
      <w:r>
        <w:t>The plan calls for a Tuesday 10:00 am Vancouver update and Wednesday 10:00 am check-in, subject to the actual invitation. October 13 is the planned update date; sending is not recorded. The October 14 meeting is prospective. December 18 remains a provisional planning target. [8, 9]</w:t>
      </w:r>
    </w:p>
    <w:p>
      <w:pPr>
        <w:pStyle w:val="Heading1"/>
      </w:pPr>
      <w:r>
        <w:rPr>
          <w:color w:val="000000"/>
        </w:rPr>
        <w:t>Evidence links</w:t>
      </w:r>
    </w:p>
    <w:p>
      <w:hyperlink r:id="rId9">
        <w:r>
          <w:rPr>
            <w:color w:val="145A83"/>
          </w:rPr>
          <w:t>[3] Published October 5 UTC documentation commit</w:t>
        </w:r>
      </w:hyperlink>
    </w:p>
    <w:p>
      <w:hyperlink r:id="rId10">
        <w:r>
          <w:rPr>
            <w:color w:val="145A83"/>
          </w:rPr>
          <w:t>[4] Repository and archive handoff</w:t>
        </w:r>
      </w:hyperlink>
    </w:p>
    <w:p>
      <w:hyperlink r:id="rId11">
        <w:r>
          <w:rPr>
            <w:color w:val="145A83"/>
          </w:rPr>
          <w:t>[5] Annotation procedure</w:t>
        </w:r>
      </w:hyperlink>
    </w:p>
    <w:p>
      <w:hyperlink r:id="rId12">
        <w:r>
          <w:rPr>
            <w:color w:val="145A83"/>
          </w:rPr>
          <w:t>[6] Academic use and student responsibilities</w:t>
        </w:r>
      </w:hyperlink>
    </w:p>
    <w:p>
      <w:hyperlink r:id="rId13">
        <w:r>
          <w:rPr>
            <w:color w:val="145A83"/>
          </w:rPr>
          <w:t>[7] Week 1 update and evidence requirements</w:t>
        </w:r>
      </w:hyperlink>
    </w:p>
    <w:p>
      <w:hyperlink r:id="rId14">
        <w:r>
          <w:rPr>
            <w:color w:val="145A83"/>
          </w:rPr>
          <w:t>[8] Supervisor decisions and risks</w:t>
        </w:r>
      </w:hyperlink>
    </w:p>
    <w:p>
      <w:hyperlink r:id="rId15">
        <w:r>
          <w:rPr>
            <w:color w:val="145A83"/>
          </w:rPr>
          <w:t>[9] Current completion plan</w:t>
        </w:r>
      </w:hyperlink>
    </w:p>
    <w:p>
      <w:r>
        <w:t>Sources [1] and [2]: final October 4 Word plan and report, filenames ending (2). Sources [11] and [12]: October 11 and October 13 cloud evidence. Source [13]: October 13 local verification and safe-engineering commit 7ab27c2, linked in the checklist.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vibhormalik95-hue/FP/commit/e3070020271baaf64a3e5b1fd0fe6d91f280261b" TargetMode="External"/><Relationship Id="rId10" Type="http://schemas.openxmlformats.org/officeDocument/2006/relationships/hyperlink" Target="https://github.com/vibhormalik95-hue/FP/blob/e3070020271baaf64a3e5b1fd0fe6d91f280261b/docs/repository-handoff.md" TargetMode="External"/><Relationship Id="rId11" Type="http://schemas.openxmlformats.org/officeDocument/2006/relationships/hyperlink" Target="https://github.com/vibhormalik95-hue/FP/blob/e3070020271baaf64a3e5b1fd0fe6d91f280261b/docs/annotation-handoff.md" TargetMode="External"/><Relationship Id="rId12" Type="http://schemas.openxmlformats.org/officeDocument/2006/relationships/hyperlink" Target="https://github.com/vibhormalik95-hue/FP/blob/e3070020271baaf64a3e5b1fd0fe6d91f280261b/docs/academic-use.md" TargetMode="External"/><Relationship Id="rId13" Type="http://schemas.openxmlformats.org/officeDocument/2006/relationships/hyperlink" Target="https://github.com/vibhormalik95-hue/FP/blob/e3070020271baaf64a3e5b1fd0fe6d91f280261b/docs/supervision/2026-10-06-update-and-agenda.md" TargetMode="External"/><Relationship Id="rId14" Type="http://schemas.openxmlformats.org/officeDocument/2006/relationships/hyperlink" Target="https://github.com/vibhormalik95-hue/FP/blob/e3070020271baaf64a3e5b1fd0fe6d91f280261b/docs/supervision/decisions-and-risks.md" TargetMode="External"/><Relationship Id="rId15" Type="http://schemas.openxmlformats.org/officeDocument/2006/relationships/hyperlink" Target="https://github.com/vibhormalik95-hue/FP/blob/e3070020271baaf64a3e5b1fd0fe6d91f280261b/docs/135-hour-plan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 9500 Weekly Progress Update</dc:title>
  <dc:subject/>
  <dc:creator>Vibhor Malik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2026-10-13T19:58:23Z</dcterms:modified>
  <cp:category/>
</cp:coreProperties>
</file>