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E4031" w14:textId="77777777" w:rsidR="00DD566A" w:rsidRDefault="00000000">
      <w:pPr>
        <w:pStyle w:val="Title"/>
      </w:pPr>
      <w:r>
        <w:t>COMP 9500 Completion Plan</w:t>
      </w:r>
    </w:p>
    <w:p w14:paraId="11215E89" w14:textId="77777777" w:rsidR="00DD566A" w:rsidRDefault="00000000">
      <w:pPr>
        <w:pStyle w:val="Subtitle"/>
      </w:pPr>
      <w:r>
        <w:t>Weekly work and evidence for the remaining term</w:t>
      </w:r>
    </w:p>
    <w:p w14:paraId="4834733A" w14:textId="77777777" w:rsidR="00DD566A" w:rsidRDefault="00000000">
      <w:pPr>
        <w:pStyle w:val="Small"/>
      </w:pPr>
      <w:r>
        <w:t>Student: Vibhor Malik    Supervisor: Dr Borna Noureddin</w:t>
      </w:r>
    </w:p>
    <w:p w14:paraId="1F356086" w14:textId="77777777" w:rsidR="00DD566A" w:rsidRDefault="00000000">
      <w:pPr>
        <w:pStyle w:val="Small"/>
      </w:pPr>
      <w:r>
        <w:t>Prepared: 4 October 2026, Vancouver time</w:t>
      </w:r>
    </w:p>
    <w:p w14:paraId="5DC4B019" w14:textId="1E5A4D5A" w:rsidR="00DD566A" w:rsidRDefault="00000000">
      <w:r>
        <w:t xml:space="preserve">I </w:t>
      </w:r>
      <w:r w:rsidR="00A05D40">
        <w:t xml:space="preserve">will </w:t>
      </w:r>
      <w:r>
        <w:t>verify the work, complete the gated follow-up experiment, and finish the paper, repository and presentation. The project already has substantial artifacts; this budget focuses on understanding, checking and completing them.</w:t>
      </w:r>
    </w:p>
    <w:p w14:paraId="5DA48A7E" w14:textId="4AB5604D" w:rsidR="00DD566A" w:rsidRDefault="00000000">
      <w:r>
        <w:t>Proposed working window: 5 October to 18 December 2026.</w:t>
      </w:r>
    </w:p>
    <w:p w14:paraId="0C61F4B2" w14:textId="77777777" w:rsidR="00DD566A" w:rsidRDefault="00000000">
      <w:pPr>
        <w:pStyle w:val="Heading1"/>
      </w:pPr>
      <w:r>
        <w:t>Weekly allocation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05" w:type="dxa"/>
          <w:bottom w:w="80" w:type="dxa"/>
          <w:right w:w="105" w:type="dxa"/>
        </w:tblCellMar>
        <w:tblLook w:val="04A0" w:firstRow="1" w:lastRow="0" w:firstColumn="1" w:lastColumn="0" w:noHBand="0" w:noVBand="1"/>
      </w:tblPr>
      <w:tblGrid>
        <w:gridCol w:w="936"/>
        <w:gridCol w:w="2160"/>
        <w:gridCol w:w="979"/>
        <w:gridCol w:w="6005"/>
      </w:tblGrid>
      <w:tr w:rsidR="00DD566A" w14:paraId="4B73EA89" w14:textId="77777777">
        <w:trPr>
          <w:cantSplit/>
          <w:tblHeader/>
          <w:jc w:val="center"/>
        </w:trPr>
        <w:tc>
          <w:tcPr>
            <w:tcW w:w="936" w:type="dxa"/>
            <w:shd w:val="clear" w:color="auto" w:fill="253B50"/>
            <w:vAlign w:val="center"/>
          </w:tcPr>
          <w:p w14:paraId="24F4F9E0" w14:textId="77777777" w:rsidR="00DD566A" w:rsidRDefault="00000000">
            <w:pPr>
              <w:spacing w:after="0" w:line="252" w:lineRule="auto"/>
              <w:jc w:val="center"/>
            </w:pPr>
            <w:r>
              <w:rPr>
                <w:b/>
                <w:color w:val="FFFFFF"/>
                <w:sz w:val="20"/>
              </w:rPr>
              <w:t>Week</w:t>
            </w:r>
          </w:p>
        </w:tc>
        <w:tc>
          <w:tcPr>
            <w:tcW w:w="2160" w:type="dxa"/>
            <w:shd w:val="clear" w:color="auto" w:fill="253B50"/>
            <w:vAlign w:val="center"/>
          </w:tcPr>
          <w:p w14:paraId="6522DC77" w14:textId="77777777" w:rsidR="00DD566A" w:rsidRDefault="00000000">
            <w:pPr>
              <w:spacing w:after="0" w:line="252" w:lineRule="auto"/>
            </w:pPr>
            <w:r>
              <w:rPr>
                <w:b/>
                <w:color w:val="FFFFFF"/>
                <w:sz w:val="20"/>
              </w:rPr>
              <w:t>Dates in 2026</w:t>
            </w:r>
          </w:p>
        </w:tc>
        <w:tc>
          <w:tcPr>
            <w:tcW w:w="979" w:type="dxa"/>
            <w:shd w:val="clear" w:color="auto" w:fill="253B50"/>
            <w:vAlign w:val="center"/>
          </w:tcPr>
          <w:p w14:paraId="0570B61F" w14:textId="77777777" w:rsidR="00DD566A" w:rsidRDefault="00000000">
            <w:pPr>
              <w:spacing w:after="0" w:line="252" w:lineRule="auto"/>
              <w:jc w:val="center"/>
            </w:pPr>
            <w:r>
              <w:rPr>
                <w:b/>
                <w:color w:val="FFFFFF"/>
                <w:sz w:val="20"/>
              </w:rPr>
              <w:t>Hours</w:t>
            </w:r>
          </w:p>
        </w:tc>
        <w:tc>
          <w:tcPr>
            <w:tcW w:w="6005" w:type="dxa"/>
            <w:shd w:val="clear" w:color="auto" w:fill="253B50"/>
            <w:vAlign w:val="center"/>
          </w:tcPr>
          <w:p w14:paraId="50078486" w14:textId="77777777" w:rsidR="00DD566A" w:rsidRDefault="00000000">
            <w:pPr>
              <w:spacing w:after="0" w:line="252" w:lineRule="auto"/>
            </w:pPr>
            <w:r>
              <w:rPr>
                <w:b/>
                <w:color w:val="FFFFFF"/>
                <w:sz w:val="20"/>
              </w:rPr>
              <w:t>Main deliverable</w:t>
            </w:r>
          </w:p>
        </w:tc>
      </w:tr>
      <w:tr w:rsidR="00DD566A" w14:paraId="50224D1F" w14:textId="77777777">
        <w:trPr>
          <w:cantSplit/>
          <w:jc w:val="center"/>
        </w:trPr>
        <w:tc>
          <w:tcPr>
            <w:tcW w:w="936" w:type="dxa"/>
            <w:shd w:val="clear" w:color="auto" w:fill="FFFFFF"/>
            <w:vAlign w:val="center"/>
          </w:tcPr>
          <w:p w14:paraId="38F96C27" w14:textId="77777777" w:rsidR="00DD566A" w:rsidRDefault="00000000">
            <w:pPr>
              <w:spacing w:after="0" w:line="252" w:lineRule="auto"/>
              <w:jc w:val="center"/>
            </w:pPr>
            <w:r>
              <w:rPr>
                <w:sz w:val="20"/>
              </w:rPr>
              <w:t>1</w:t>
            </w:r>
          </w:p>
        </w:tc>
        <w:tc>
          <w:tcPr>
            <w:tcW w:w="2160" w:type="dxa"/>
            <w:shd w:val="clear" w:color="auto" w:fill="FFFFFF"/>
            <w:vAlign w:val="center"/>
          </w:tcPr>
          <w:p w14:paraId="53B6DA9A" w14:textId="77777777" w:rsidR="00DD566A" w:rsidRDefault="00000000">
            <w:pPr>
              <w:spacing w:after="0" w:line="252" w:lineRule="auto"/>
            </w:pPr>
            <w:r>
              <w:rPr>
                <w:sz w:val="20"/>
              </w:rPr>
              <w:t>5 to 11 Oct</w:t>
            </w:r>
          </w:p>
        </w:tc>
        <w:tc>
          <w:tcPr>
            <w:tcW w:w="979" w:type="dxa"/>
            <w:shd w:val="clear" w:color="auto" w:fill="FFFFFF"/>
            <w:vAlign w:val="center"/>
          </w:tcPr>
          <w:p w14:paraId="28ED15E5" w14:textId="77777777" w:rsidR="00DD566A" w:rsidRDefault="00000000">
            <w:pPr>
              <w:spacing w:after="0" w:line="252" w:lineRule="auto"/>
              <w:jc w:val="center"/>
            </w:pPr>
            <w:r>
              <w:rPr>
                <w:sz w:val="20"/>
              </w:rPr>
              <w:t>13</w:t>
            </w:r>
          </w:p>
        </w:tc>
        <w:tc>
          <w:tcPr>
            <w:tcW w:w="6005" w:type="dxa"/>
            <w:shd w:val="clear" w:color="auto" w:fill="FFFFFF"/>
            <w:vAlign w:val="center"/>
          </w:tcPr>
          <w:p w14:paraId="2A6DC4C4" w14:textId="77777777" w:rsidR="00DD566A" w:rsidRDefault="00000000">
            <w:pPr>
              <w:spacing w:after="0" w:line="252" w:lineRule="auto"/>
            </w:pPr>
            <w:r>
              <w:rPr>
                <w:sz w:val="20"/>
              </w:rPr>
              <w:t>Scope and evidence review</w:t>
            </w:r>
          </w:p>
        </w:tc>
      </w:tr>
      <w:tr w:rsidR="00DD566A" w14:paraId="439DA60B" w14:textId="77777777">
        <w:trPr>
          <w:cantSplit/>
          <w:jc w:val="center"/>
        </w:trPr>
        <w:tc>
          <w:tcPr>
            <w:tcW w:w="936" w:type="dxa"/>
            <w:shd w:val="clear" w:color="auto" w:fill="F2F5F7"/>
            <w:vAlign w:val="center"/>
          </w:tcPr>
          <w:p w14:paraId="4EF587C3" w14:textId="77777777" w:rsidR="00DD566A" w:rsidRDefault="00000000">
            <w:pPr>
              <w:spacing w:after="0" w:line="252" w:lineRule="auto"/>
              <w:jc w:val="center"/>
            </w:pPr>
            <w:r>
              <w:rPr>
                <w:sz w:val="20"/>
              </w:rPr>
              <w:t>2</w:t>
            </w:r>
          </w:p>
        </w:tc>
        <w:tc>
          <w:tcPr>
            <w:tcW w:w="2160" w:type="dxa"/>
            <w:shd w:val="clear" w:color="auto" w:fill="F2F5F7"/>
            <w:vAlign w:val="center"/>
          </w:tcPr>
          <w:p w14:paraId="3C661417" w14:textId="77777777" w:rsidR="00DD566A" w:rsidRDefault="00000000">
            <w:pPr>
              <w:spacing w:after="0" w:line="252" w:lineRule="auto"/>
            </w:pPr>
            <w:r>
              <w:rPr>
                <w:sz w:val="20"/>
              </w:rPr>
              <w:t>12 to 18 Oct</w:t>
            </w:r>
          </w:p>
        </w:tc>
        <w:tc>
          <w:tcPr>
            <w:tcW w:w="979" w:type="dxa"/>
            <w:shd w:val="clear" w:color="auto" w:fill="F2F5F7"/>
            <w:vAlign w:val="center"/>
          </w:tcPr>
          <w:p w14:paraId="331D7E70" w14:textId="77777777" w:rsidR="00DD566A" w:rsidRDefault="00000000">
            <w:pPr>
              <w:spacing w:after="0" w:line="252" w:lineRule="auto"/>
              <w:jc w:val="center"/>
            </w:pPr>
            <w:r>
              <w:rPr>
                <w:sz w:val="20"/>
              </w:rPr>
              <w:t>12</w:t>
            </w:r>
          </w:p>
        </w:tc>
        <w:tc>
          <w:tcPr>
            <w:tcW w:w="6005" w:type="dxa"/>
            <w:shd w:val="clear" w:color="auto" w:fill="F2F5F7"/>
            <w:vAlign w:val="center"/>
          </w:tcPr>
          <w:p w14:paraId="0D885E7D" w14:textId="77777777" w:rsidR="00DD566A" w:rsidRDefault="00000000">
            <w:pPr>
              <w:spacing w:after="0" w:line="252" w:lineRule="auto"/>
            </w:pPr>
            <w:r>
              <w:rPr>
                <w:sz w:val="20"/>
              </w:rPr>
              <w:t>Sources and independent annotation</w:t>
            </w:r>
          </w:p>
        </w:tc>
      </w:tr>
      <w:tr w:rsidR="00DD566A" w14:paraId="485C389A" w14:textId="77777777">
        <w:trPr>
          <w:cantSplit/>
          <w:jc w:val="center"/>
        </w:trPr>
        <w:tc>
          <w:tcPr>
            <w:tcW w:w="936" w:type="dxa"/>
            <w:shd w:val="clear" w:color="auto" w:fill="FFFFFF"/>
            <w:vAlign w:val="center"/>
          </w:tcPr>
          <w:p w14:paraId="11F7DC86" w14:textId="77777777" w:rsidR="00DD566A" w:rsidRDefault="00000000">
            <w:pPr>
              <w:spacing w:after="0" w:line="252" w:lineRule="auto"/>
              <w:jc w:val="center"/>
            </w:pPr>
            <w:r>
              <w:rPr>
                <w:sz w:val="20"/>
              </w:rPr>
              <w:t>3</w:t>
            </w:r>
          </w:p>
        </w:tc>
        <w:tc>
          <w:tcPr>
            <w:tcW w:w="2160" w:type="dxa"/>
            <w:shd w:val="clear" w:color="auto" w:fill="FFFFFF"/>
            <w:vAlign w:val="center"/>
          </w:tcPr>
          <w:p w14:paraId="6CD3C310" w14:textId="77777777" w:rsidR="00DD566A" w:rsidRDefault="00000000">
            <w:pPr>
              <w:spacing w:after="0" w:line="252" w:lineRule="auto"/>
            </w:pPr>
            <w:r>
              <w:rPr>
                <w:sz w:val="20"/>
              </w:rPr>
              <w:t>19 to 25 Oct</w:t>
            </w:r>
          </w:p>
        </w:tc>
        <w:tc>
          <w:tcPr>
            <w:tcW w:w="979" w:type="dxa"/>
            <w:shd w:val="clear" w:color="auto" w:fill="FFFFFF"/>
            <w:vAlign w:val="center"/>
          </w:tcPr>
          <w:p w14:paraId="12EF3A78" w14:textId="77777777" w:rsidR="00DD566A" w:rsidRDefault="00000000">
            <w:pPr>
              <w:spacing w:after="0" w:line="252" w:lineRule="auto"/>
              <w:jc w:val="center"/>
            </w:pPr>
            <w:r>
              <w:rPr>
                <w:sz w:val="20"/>
              </w:rPr>
              <w:t>12</w:t>
            </w:r>
          </w:p>
        </w:tc>
        <w:tc>
          <w:tcPr>
            <w:tcW w:w="6005" w:type="dxa"/>
            <w:shd w:val="clear" w:color="auto" w:fill="FFFFFF"/>
            <w:vAlign w:val="center"/>
          </w:tcPr>
          <w:p w14:paraId="7EA2D898" w14:textId="77777777" w:rsidR="00DD566A" w:rsidRDefault="00000000">
            <w:pPr>
              <w:spacing w:after="0" w:line="252" w:lineRule="auto"/>
            </w:pPr>
            <w:r>
              <w:rPr>
                <w:sz w:val="20"/>
              </w:rPr>
              <w:t>Agreement and runtime readiness</w:t>
            </w:r>
          </w:p>
        </w:tc>
      </w:tr>
      <w:tr w:rsidR="00DD566A" w14:paraId="64671372" w14:textId="77777777">
        <w:trPr>
          <w:cantSplit/>
          <w:jc w:val="center"/>
        </w:trPr>
        <w:tc>
          <w:tcPr>
            <w:tcW w:w="936" w:type="dxa"/>
            <w:shd w:val="clear" w:color="auto" w:fill="F2F5F7"/>
            <w:vAlign w:val="center"/>
          </w:tcPr>
          <w:p w14:paraId="14F44FAE" w14:textId="77777777" w:rsidR="00DD566A" w:rsidRDefault="00000000">
            <w:pPr>
              <w:spacing w:after="0" w:line="252" w:lineRule="auto"/>
              <w:jc w:val="center"/>
            </w:pPr>
            <w:r>
              <w:rPr>
                <w:sz w:val="20"/>
              </w:rPr>
              <w:t>4</w:t>
            </w:r>
          </w:p>
        </w:tc>
        <w:tc>
          <w:tcPr>
            <w:tcW w:w="2160" w:type="dxa"/>
            <w:shd w:val="clear" w:color="auto" w:fill="F2F5F7"/>
            <w:vAlign w:val="center"/>
          </w:tcPr>
          <w:p w14:paraId="7BA1709E" w14:textId="77777777" w:rsidR="00DD566A" w:rsidRDefault="00000000">
            <w:pPr>
              <w:spacing w:after="0" w:line="252" w:lineRule="auto"/>
            </w:pPr>
            <w:r>
              <w:rPr>
                <w:sz w:val="20"/>
              </w:rPr>
              <w:t>26 Oct to 1 Nov</w:t>
            </w:r>
          </w:p>
        </w:tc>
        <w:tc>
          <w:tcPr>
            <w:tcW w:w="979" w:type="dxa"/>
            <w:shd w:val="clear" w:color="auto" w:fill="F2F5F7"/>
            <w:vAlign w:val="center"/>
          </w:tcPr>
          <w:p w14:paraId="7B6A5641" w14:textId="77777777" w:rsidR="00DD566A" w:rsidRDefault="00000000">
            <w:pPr>
              <w:spacing w:after="0" w:line="252" w:lineRule="auto"/>
              <w:jc w:val="center"/>
            </w:pPr>
            <w:r>
              <w:rPr>
                <w:sz w:val="20"/>
              </w:rPr>
              <w:t>12</w:t>
            </w:r>
          </w:p>
        </w:tc>
        <w:tc>
          <w:tcPr>
            <w:tcW w:w="6005" w:type="dxa"/>
            <w:shd w:val="clear" w:color="auto" w:fill="F2F5F7"/>
            <w:vAlign w:val="center"/>
          </w:tcPr>
          <w:p w14:paraId="397BFB5E" w14:textId="63D437EE" w:rsidR="00DD566A" w:rsidRDefault="00000000">
            <w:pPr>
              <w:spacing w:after="0" w:line="252" w:lineRule="auto"/>
            </w:pPr>
            <w:r>
              <w:rPr>
                <w:sz w:val="20"/>
              </w:rPr>
              <w:t>Reserved evaluation if ready</w:t>
            </w:r>
          </w:p>
        </w:tc>
      </w:tr>
      <w:tr w:rsidR="00DD566A" w14:paraId="4B0731A3" w14:textId="77777777">
        <w:trPr>
          <w:cantSplit/>
          <w:jc w:val="center"/>
        </w:trPr>
        <w:tc>
          <w:tcPr>
            <w:tcW w:w="936" w:type="dxa"/>
            <w:shd w:val="clear" w:color="auto" w:fill="FFFFFF"/>
            <w:vAlign w:val="center"/>
          </w:tcPr>
          <w:p w14:paraId="6161F57F" w14:textId="77777777" w:rsidR="00DD566A" w:rsidRDefault="00000000">
            <w:pPr>
              <w:spacing w:after="0" w:line="252" w:lineRule="auto"/>
              <w:jc w:val="center"/>
            </w:pPr>
            <w:r>
              <w:rPr>
                <w:sz w:val="20"/>
              </w:rPr>
              <w:t>5</w:t>
            </w:r>
          </w:p>
        </w:tc>
        <w:tc>
          <w:tcPr>
            <w:tcW w:w="2160" w:type="dxa"/>
            <w:shd w:val="clear" w:color="auto" w:fill="FFFFFF"/>
            <w:vAlign w:val="center"/>
          </w:tcPr>
          <w:p w14:paraId="0613F75C" w14:textId="77777777" w:rsidR="00DD566A" w:rsidRDefault="00000000">
            <w:pPr>
              <w:spacing w:after="0" w:line="252" w:lineRule="auto"/>
            </w:pPr>
            <w:r>
              <w:rPr>
                <w:sz w:val="20"/>
              </w:rPr>
              <w:t>2 to 8 Nov</w:t>
            </w:r>
          </w:p>
        </w:tc>
        <w:tc>
          <w:tcPr>
            <w:tcW w:w="979" w:type="dxa"/>
            <w:shd w:val="clear" w:color="auto" w:fill="FFFFFF"/>
            <w:vAlign w:val="center"/>
          </w:tcPr>
          <w:p w14:paraId="47053F51" w14:textId="77777777" w:rsidR="00DD566A" w:rsidRDefault="00000000">
            <w:pPr>
              <w:spacing w:after="0" w:line="252" w:lineRule="auto"/>
              <w:jc w:val="center"/>
            </w:pPr>
            <w:r>
              <w:rPr>
                <w:sz w:val="20"/>
              </w:rPr>
              <w:t>12</w:t>
            </w:r>
          </w:p>
        </w:tc>
        <w:tc>
          <w:tcPr>
            <w:tcW w:w="6005" w:type="dxa"/>
            <w:shd w:val="clear" w:color="auto" w:fill="FFFFFF"/>
            <w:vAlign w:val="center"/>
          </w:tcPr>
          <w:p w14:paraId="2F5AD76D" w14:textId="77777777" w:rsidR="00DD566A" w:rsidRDefault="00000000">
            <w:pPr>
              <w:spacing w:after="0" w:line="252" w:lineRule="auto"/>
            </w:pPr>
            <w:r>
              <w:rPr>
                <w:sz w:val="20"/>
              </w:rPr>
              <w:t>Analysis and interpretation</w:t>
            </w:r>
          </w:p>
        </w:tc>
      </w:tr>
      <w:tr w:rsidR="00DD566A" w14:paraId="763A7070" w14:textId="77777777">
        <w:trPr>
          <w:cantSplit/>
          <w:jc w:val="center"/>
        </w:trPr>
        <w:tc>
          <w:tcPr>
            <w:tcW w:w="936" w:type="dxa"/>
            <w:shd w:val="clear" w:color="auto" w:fill="F2F5F7"/>
            <w:vAlign w:val="center"/>
          </w:tcPr>
          <w:p w14:paraId="6E08072A" w14:textId="77777777" w:rsidR="00DD566A" w:rsidRDefault="00000000">
            <w:pPr>
              <w:spacing w:after="0" w:line="252" w:lineRule="auto"/>
              <w:jc w:val="center"/>
            </w:pPr>
            <w:r>
              <w:rPr>
                <w:sz w:val="20"/>
              </w:rPr>
              <w:t>6</w:t>
            </w:r>
          </w:p>
        </w:tc>
        <w:tc>
          <w:tcPr>
            <w:tcW w:w="2160" w:type="dxa"/>
            <w:shd w:val="clear" w:color="auto" w:fill="F2F5F7"/>
            <w:vAlign w:val="center"/>
          </w:tcPr>
          <w:p w14:paraId="4507C500" w14:textId="77777777" w:rsidR="00DD566A" w:rsidRDefault="00000000">
            <w:pPr>
              <w:spacing w:after="0" w:line="252" w:lineRule="auto"/>
            </w:pPr>
            <w:r>
              <w:rPr>
                <w:sz w:val="20"/>
              </w:rPr>
              <w:t>9 to 15 Nov</w:t>
            </w:r>
          </w:p>
        </w:tc>
        <w:tc>
          <w:tcPr>
            <w:tcW w:w="979" w:type="dxa"/>
            <w:shd w:val="clear" w:color="auto" w:fill="F2F5F7"/>
            <w:vAlign w:val="center"/>
          </w:tcPr>
          <w:p w14:paraId="561D7CD2" w14:textId="77777777" w:rsidR="00DD566A" w:rsidRDefault="00000000">
            <w:pPr>
              <w:spacing w:after="0" w:line="252" w:lineRule="auto"/>
              <w:jc w:val="center"/>
            </w:pPr>
            <w:r>
              <w:rPr>
                <w:sz w:val="20"/>
              </w:rPr>
              <w:t>13</w:t>
            </w:r>
          </w:p>
        </w:tc>
        <w:tc>
          <w:tcPr>
            <w:tcW w:w="6005" w:type="dxa"/>
            <w:shd w:val="clear" w:color="auto" w:fill="F2F5F7"/>
            <w:vAlign w:val="center"/>
          </w:tcPr>
          <w:p w14:paraId="444A6CBD" w14:textId="77777777" w:rsidR="00DD566A" w:rsidRDefault="00000000">
            <w:pPr>
              <w:spacing w:after="0" w:line="252" w:lineRule="auto"/>
            </w:pPr>
            <w:r>
              <w:rPr>
                <w:sz w:val="20"/>
              </w:rPr>
              <w:t>Engineering and reproduction</w:t>
            </w:r>
          </w:p>
        </w:tc>
      </w:tr>
      <w:tr w:rsidR="00DD566A" w14:paraId="37846797" w14:textId="77777777">
        <w:trPr>
          <w:cantSplit/>
          <w:jc w:val="center"/>
        </w:trPr>
        <w:tc>
          <w:tcPr>
            <w:tcW w:w="936" w:type="dxa"/>
            <w:shd w:val="clear" w:color="auto" w:fill="FFFFFF"/>
            <w:vAlign w:val="center"/>
          </w:tcPr>
          <w:p w14:paraId="3AF87A77" w14:textId="77777777" w:rsidR="00DD566A" w:rsidRDefault="00000000">
            <w:pPr>
              <w:spacing w:after="0" w:line="252" w:lineRule="auto"/>
              <w:jc w:val="center"/>
            </w:pPr>
            <w:r>
              <w:rPr>
                <w:sz w:val="20"/>
              </w:rPr>
              <w:t>7</w:t>
            </w:r>
          </w:p>
        </w:tc>
        <w:tc>
          <w:tcPr>
            <w:tcW w:w="2160" w:type="dxa"/>
            <w:shd w:val="clear" w:color="auto" w:fill="FFFFFF"/>
            <w:vAlign w:val="center"/>
          </w:tcPr>
          <w:p w14:paraId="697EF1C8" w14:textId="77777777" w:rsidR="00DD566A" w:rsidRDefault="00000000">
            <w:pPr>
              <w:spacing w:after="0" w:line="252" w:lineRule="auto"/>
            </w:pPr>
            <w:r>
              <w:rPr>
                <w:sz w:val="20"/>
              </w:rPr>
              <w:t>16 to 22 Nov</w:t>
            </w:r>
          </w:p>
        </w:tc>
        <w:tc>
          <w:tcPr>
            <w:tcW w:w="979" w:type="dxa"/>
            <w:shd w:val="clear" w:color="auto" w:fill="FFFFFF"/>
            <w:vAlign w:val="center"/>
          </w:tcPr>
          <w:p w14:paraId="460E7B98" w14:textId="77777777" w:rsidR="00DD566A" w:rsidRDefault="00000000">
            <w:pPr>
              <w:spacing w:after="0" w:line="252" w:lineRule="auto"/>
              <w:jc w:val="center"/>
            </w:pPr>
            <w:r>
              <w:rPr>
                <w:sz w:val="20"/>
              </w:rPr>
              <w:t>12</w:t>
            </w:r>
          </w:p>
        </w:tc>
        <w:tc>
          <w:tcPr>
            <w:tcW w:w="6005" w:type="dxa"/>
            <w:shd w:val="clear" w:color="auto" w:fill="FFFFFF"/>
            <w:vAlign w:val="center"/>
          </w:tcPr>
          <w:p w14:paraId="34A84C50" w14:textId="5F728990" w:rsidR="00DD566A" w:rsidRDefault="00000000">
            <w:pPr>
              <w:spacing w:after="0" w:line="252" w:lineRule="auto"/>
            </w:pPr>
            <w:r>
              <w:rPr>
                <w:sz w:val="20"/>
              </w:rPr>
              <w:t>Cold review and checks</w:t>
            </w:r>
          </w:p>
        </w:tc>
      </w:tr>
      <w:tr w:rsidR="00DD566A" w14:paraId="6F9955EB" w14:textId="77777777">
        <w:trPr>
          <w:cantSplit/>
          <w:jc w:val="center"/>
        </w:trPr>
        <w:tc>
          <w:tcPr>
            <w:tcW w:w="936" w:type="dxa"/>
            <w:shd w:val="clear" w:color="auto" w:fill="F2F5F7"/>
            <w:vAlign w:val="center"/>
          </w:tcPr>
          <w:p w14:paraId="6D86CD1E" w14:textId="77777777" w:rsidR="00DD566A" w:rsidRDefault="00000000">
            <w:pPr>
              <w:spacing w:after="0" w:line="252" w:lineRule="auto"/>
              <w:jc w:val="center"/>
            </w:pPr>
            <w:r>
              <w:rPr>
                <w:sz w:val="20"/>
              </w:rPr>
              <w:t>8</w:t>
            </w:r>
          </w:p>
        </w:tc>
        <w:tc>
          <w:tcPr>
            <w:tcW w:w="2160" w:type="dxa"/>
            <w:shd w:val="clear" w:color="auto" w:fill="F2F5F7"/>
            <w:vAlign w:val="center"/>
          </w:tcPr>
          <w:p w14:paraId="6777D9C1" w14:textId="77777777" w:rsidR="00DD566A" w:rsidRDefault="00000000">
            <w:pPr>
              <w:spacing w:after="0" w:line="252" w:lineRule="auto"/>
            </w:pPr>
            <w:r>
              <w:rPr>
                <w:sz w:val="20"/>
              </w:rPr>
              <w:t>23 to 29 Nov</w:t>
            </w:r>
          </w:p>
        </w:tc>
        <w:tc>
          <w:tcPr>
            <w:tcW w:w="979" w:type="dxa"/>
            <w:shd w:val="clear" w:color="auto" w:fill="F2F5F7"/>
            <w:vAlign w:val="center"/>
          </w:tcPr>
          <w:p w14:paraId="7BE9A3A4" w14:textId="77777777" w:rsidR="00DD566A" w:rsidRDefault="00000000">
            <w:pPr>
              <w:spacing w:after="0" w:line="252" w:lineRule="auto"/>
              <w:jc w:val="center"/>
            </w:pPr>
            <w:r>
              <w:rPr>
                <w:sz w:val="20"/>
              </w:rPr>
              <w:t>12</w:t>
            </w:r>
          </w:p>
        </w:tc>
        <w:tc>
          <w:tcPr>
            <w:tcW w:w="6005" w:type="dxa"/>
            <w:shd w:val="clear" w:color="auto" w:fill="F2F5F7"/>
            <w:vAlign w:val="center"/>
          </w:tcPr>
          <w:p w14:paraId="4D37C54F" w14:textId="77777777" w:rsidR="00DD566A" w:rsidRDefault="00000000">
            <w:pPr>
              <w:spacing w:after="0" w:line="252" w:lineRule="auto"/>
            </w:pPr>
            <w:r>
              <w:rPr>
                <w:sz w:val="20"/>
              </w:rPr>
              <w:t>Complete paper draft</w:t>
            </w:r>
          </w:p>
        </w:tc>
      </w:tr>
      <w:tr w:rsidR="00DD566A" w14:paraId="436AB0B8" w14:textId="77777777">
        <w:trPr>
          <w:cantSplit/>
          <w:jc w:val="center"/>
        </w:trPr>
        <w:tc>
          <w:tcPr>
            <w:tcW w:w="936" w:type="dxa"/>
            <w:shd w:val="clear" w:color="auto" w:fill="FFFFFF"/>
            <w:vAlign w:val="center"/>
          </w:tcPr>
          <w:p w14:paraId="6881F9A0" w14:textId="77777777" w:rsidR="00DD566A" w:rsidRDefault="00000000">
            <w:pPr>
              <w:spacing w:after="0" w:line="252" w:lineRule="auto"/>
              <w:jc w:val="center"/>
            </w:pPr>
            <w:r>
              <w:rPr>
                <w:sz w:val="20"/>
              </w:rPr>
              <w:t>9</w:t>
            </w:r>
          </w:p>
        </w:tc>
        <w:tc>
          <w:tcPr>
            <w:tcW w:w="2160" w:type="dxa"/>
            <w:shd w:val="clear" w:color="auto" w:fill="FFFFFF"/>
            <w:vAlign w:val="center"/>
          </w:tcPr>
          <w:p w14:paraId="5D5266A2" w14:textId="77777777" w:rsidR="00DD566A" w:rsidRDefault="00000000">
            <w:pPr>
              <w:spacing w:after="0" w:line="252" w:lineRule="auto"/>
            </w:pPr>
            <w:r>
              <w:rPr>
                <w:sz w:val="20"/>
              </w:rPr>
              <w:t>30 Nov to 6 Dec</w:t>
            </w:r>
          </w:p>
        </w:tc>
        <w:tc>
          <w:tcPr>
            <w:tcW w:w="979" w:type="dxa"/>
            <w:shd w:val="clear" w:color="auto" w:fill="FFFFFF"/>
            <w:vAlign w:val="center"/>
          </w:tcPr>
          <w:p w14:paraId="3D384A31" w14:textId="77777777" w:rsidR="00DD566A" w:rsidRDefault="00000000">
            <w:pPr>
              <w:spacing w:after="0" w:line="252" w:lineRule="auto"/>
              <w:jc w:val="center"/>
            </w:pPr>
            <w:r>
              <w:rPr>
                <w:sz w:val="20"/>
              </w:rPr>
              <w:t>12</w:t>
            </w:r>
          </w:p>
        </w:tc>
        <w:tc>
          <w:tcPr>
            <w:tcW w:w="6005" w:type="dxa"/>
            <w:shd w:val="clear" w:color="auto" w:fill="FFFFFF"/>
            <w:vAlign w:val="center"/>
          </w:tcPr>
          <w:p w14:paraId="3382FE83" w14:textId="77777777" w:rsidR="00DD566A" w:rsidRDefault="00000000">
            <w:pPr>
              <w:spacing w:after="0" w:line="252" w:lineRule="auto"/>
            </w:pPr>
            <w:r>
              <w:rPr>
                <w:sz w:val="20"/>
              </w:rPr>
              <w:t>Supervisor revisions and artifacts</w:t>
            </w:r>
          </w:p>
        </w:tc>
      </w:tr>
      <w:tr w:rsidR="00DD566A" w14:paraId="5F7D3B5B" w14:textId="77777777">
        <w:trPr>
          <w:cantSplit/>
          <w:jc w:val="center"/>
        </w:trPr>
        <w:tc>
          <w:tcPr>
            <w:tcW w:w="936" w:type="dxa"/>
            <w:shd w:val="clear" w:color="auto" w:fill="F2F5F7"/>
            <w:vAlign w:val="center"/>
          </w:tcPr>
          <w:p w14:paraId="6F0A6778" w14:textId="77777777" w:rsidR="00DD566A" w:rsidRDefault="00000000">
            <w:pPr>
              <w:spacing w:after="0" w:line="252" w:lineRule="auto"/>
              <w:jc w:val="center"/>
            </w:pPr>
            <w:r>
              <w:rPr>
                <w:sz w:val="20"/>
              </w:rPr>
              <w:t>10</w:t>
            </w:r>
          </w:p>
        </w:tc>
        <w:tc>
          <w:tcPr>
            <w:tcW w:w="2160" w:type="dxa"/>
            <w:shd w:val="clear" w:color="auto" w:fill="F2F5F7"/>
            <w:vAlign w:val="center"/>
          </w:tcPr>
          <w:p w14:paraId="7D30649F" w14:textId="77777777" w:rsidR="00DD566A" w:rsidRDefault="00000000">
            <w:pPr>
              <w:spacing w:after="0" w:line="252" w:lineRule="auto"/>
            </w:pPr>
            <w:r>
              <w:rPr>
                <w:sz w:val="20"/>
              </w:rPr>
              <w:t>7 to 13 Dec</w:t>
            </w:r>
          </w:p>
        </w:tc>
        <w:tc>
          <w:tcPr>
            <w:tcW w:w="979" w:type="dxa"/>
            <w:shd w:val="clear" w:color="auto" w:fill="F2F5F7"/>
            <w:vAlign w:val="center"/>
          </w:tcPr>
          <w:p w14:paraId="449115AE" w14:textId="77777777" w:rsidR="00DD566A" w:rsidRDefault="00000000">
            <w:pPr>
              <w:spacing w:after="0" w:line="252" w:lineRule="auto"/>
              <w:jc w:val="center"/>
            </w:pPr>
            <w:r>
              <w:rPr>
                <w:sz w:val="20"/>
              </w:rPr>
              <w:t>12</w:t>
            </w:r>
          </w:p>
        </w:tc>
        <w:tc>
          <w:tcPr>
            <w:tcW w:w="6005" w:type="dxa"/>
            <w:shd w:val="clear" w:color="auto" w:fill="F2F5F7"/>
            <w:vAlign w:val="center"/>
          </w:tcPr>
          <w:p w14:paraId="0CF9A009" w14:textId="77777777" w:rsidR="00DD566A" w:rsidRDefault="00000000">
            <w:pPr>
              <w:spacing w:after="0" w:line="252" w:lineRule="auto"/>
            </w:pPr>
            <w:r>
              <w:rPr>
                <w:sz w:val="20"/>
              </w:rPr>
              <w:t>Rehearsal and release candidate</w:t>
            </w:r>
          </w:p>
        </w:tc>
      </w:tr>
      <w:tr w:rsidR="00DD566A" w14:paraId="3FD19C96" w14:textId="77777777">
        <w:trPr>
          <w:cantSplit/>
          <w:jc w:val="center"/>
        </w:trPr>
        <w:tc>
          <w:tcPr>
            <w:tcW w:w="936" w:type="dxa"/>
            <w:shd w:val="clear" w:color="auto" w:fill="FFFFFF"/>
            <w:vAlign w:val="center"/>
          </w:tcPr>
          <w:p w14:paraId="625AF3D7" w14:textId="77777777" w:rsidR="00DD566A" w:rsidRDefault="00000000">
            <w:pPr>
              <w:spacing w:after="0" w:line="252" w:lineRule="auto"/>
              <w:jc w:val="center"/>
            </w:pPr>
            <w:r>
              <w:rPr>
                <w:sz w:val="20"/>
              </w:rPr>
              <w:t>11</w:t>
            </w:r>
          </w:p>
        </w:tc>
        <w:tc>
          <w:tcPr>
            <w:tcW w:w="2160" w:type="dxa"/>
            <w:shd w:val="clear" w:color="auto" w:fill="FFFFFF"/>
            <w:vAlign w:val="center"/>
          </w:tcPr>
          <w:p w14:paraId="56495A84" w14:textId="77777777" w:rsidR="00DD566A" w:rsidRDefault="00000000">
            <w:pPr>
              <w:spacing w:after="0" w:line="252" w:lineRule="auto"/>
            </w:pPr>
            <w:r>
              <w:rPr>
                <w:sz w:val="20"/>
              </w:rPr>
              <w:t>14 to 18 Dec</w:t>
            </w:r>
          </w:p>
        </w:tc>
        <w:tc>
          <w:tcPr>
            <w:tcW w:w="979" w:type="dxa"/>
            <w:shd w:val="clear" w:color="auto" w:fill="FFFFFF"/>
            <w:vAlign w:val="center"/>
          </w:tcPr>
          <w:p w14:paraId="57226ADE" w14:textId="77777777" w:rsidR="00DD566A" w:rsidRDefault="00000000">
            <w:pPr>
              <w:spacing w:after="0" w:line="252" w:lineRule="auto"/>
              <w:jc w:val="center"/>
            </w:pPr>
            <w:r>
              <w:rPr>
                <w:sz w:val="20"/>
              </w:rPr>
              <w:t>13</w:t>
            </w:r>
          </w:p>
        </w:tc>
        <w:tc>
          <w:tcPr>
            <w:tcW w:w="6005" w:type="dxa"/>
            <w:shd w:val="clear" w:color="auto" w:fill="FFFFFF"/>
            <w:vAlign w:val="center"/>
          </w:tcPr>
          <w:p w14:paraId="5E6ABC96" w14:textId="77777777" w:rsidR="00DD566A" w:rsidRDefault="00000000">
            <w:pPr>
              <w:spacing w:after="0" w:line="252" w:lineRule="auto"/>
            </w:pPr>
            <w:r>
              <w:rPr>
                <w:sz w:val="20"/>
              </w:rPr>
              <w:t>Final review and submission</w:t>
            </w:r>
          </w:p>
        </w:tc>
      </w:tr>
      <w:tr w:rsidR="00DD566A" w14:paraId="4EFE7E1D" w14:textId="77777777">
        <w:trPr>
          <w:cantSplit/>
          <w:jc w:val="center"/>
        </w:trPr>
        <w:tc>
          <w:tcPr>
            <w:tcW w:w="936" w:type="dxa"/>
            <w:shd w:val="clear" w:color="auto" w:fill="F2F5F7"/>
            <w:vAlign w:val="center"/>
          </w:tcPr>
          <w:p w14:paraId="6770F504" w14:textId="77777777" w:rsidR="00DD566A" w:rsidRDefault="00000000">
            <w:pPr>
              <w:spacing w:after="0" w:line="252" w:lineRule="auto"/>
              <w:jc w:val="center"/>
            </w:pPr>
            <w:r>
              <w:rPr>
                <w:sz w:val="20"/>
              </w:rPr>
              <w:t>Total</w:t>
            </w:r>
          </w:p>
        </w:tc>
        <w:tc>
          <w:tcPr>
            <w:tcW w:w="2160" w:type="dxa"/>
            <w:shd w:val="clear" w:color="auto" w:fill="F2F5F7"/>
            <w:vAlign w:val="center"/>
          </w:tcPr>
          <w:p w14:paraId="73748213" w14:textId="77777777" w:rsidR="00DD566A" w:rsidRDefault="00000000">
            <w:pPr>
              <w:spacing w:after="0" w:line="252" w:lineRule="auto"/>
            </w:pPr>
            <w:r>
              <w:rPr>
                <w:sz w:val="20"/>
              </w:rPr>
              <w:t>5 Oct to 18 Dec</w:t>
            </w:r>
          </w:p>
        </w:tc>
        <w:tc>
          <w:tcPr>
            <w:tcW w:w="979" w:type="dxa"/>
            <w:shd w:val="clear" w:color="auto" w:fill="F2F5F7"/>
            <w:vAlign w:val="center"/>
          </w:tcPr>
          <w:p w14:paraId="57AF1B1F" w14:textId="77777777" w:rsidR="00DD566A" w:rsidRDefault="00000000">
            <w:pPr>
              <w:spacing w:after="0" w:line="252" w:lineRule="auto"/>
              <w:jc w:val="center"/>
            </w:pPr>
            <w:r>
              <w:rPr>
                <w:sz w:val="20"/>
              </w:rPr>
              <w:t>135</w:t>
            </w:r>
          </w:p>
        </w:tc>
        <w:tc>
          <w:tcPr>
            <w:tcW w:w="6005" w:type="dxa"/>
            <w:shd w:val="clear" w:color="auto" w:fill="F2F5F7"/>
            <w:vAlign w:val="center"/>
          </w:tcPr>
          <w:p w14:paraId="73B056CA" w14:textId="353AE951" w:rsidR="00DD566A" w:rsidRDefault="00DD566A">
            <w:pPr>
              <w:spacing w:after="0" w:line="252" w:lineRule="auto"/>
            </w:pPr>
          </w:p>
        </w:tc>
      </w:tr>
    </w:tbl>
    <w:p w14:paraId="6BAB295E" w14:textId="287C41B3" w:rsidR="00DD566A" w:rsidRDefault="00000000">
      <w:pPr>
        <w:pStyle w:val="Small"/>
      </w:pPr>
      <w:r>
        <w:t>Eight weeks at 12 hours and three at 13 hours total 135. Every week includes two hours for the update, meeting and minutes.</w:t>
      </w:r>
    </w:p>
    <w:p w14:paraId="205EF283" w14:textId="77777777" w:rsidR="00DD566A" w:rsidRDefault="00000000">
      <w:r>
        <w:br w:type="page"/>
      </w:r>
    </w:p>
    <w:p w14:paraId="758A4CB3" w14:textId="77777777" w:rsidR="00DD566A" w:rsidRDefault="00000000">
      <w:pPr>
        <w:pStyle w:val="Heading1"/>
      </w:pPr>
      <w:r>
        <w:lastRenderedPageBreak/>
        <w:t>Weeks 1 to 5</w:t>
      </w:r>
    </w:p>
    <w:p w14:paraId="55AD694F" w14:textId="01B2E0D4" w:rsidR="00DD566A" w:rsidRDefault="00000000">
      <w:pPr>
        <w:pStyle w:val="Small"/>
      </w:pPr>
      <w:r>
        <w:t>Each weekly budget below includes 2 hours for supervision: 45 minutes to prepare the update, 30 minutes for the meeting, and 45 minutes for follow-up actions. These hours are included in the stated total.</w:t>
      </w:r>
      <w:r w:rsidR="00105D47"/>
      <w:r/>
    </w:p>
    <w:p w14:paraId="78ADE652" w14:textId="77777777" w:rsidR="00DD566A" w:rsidRDefault="00000000">
      <w:pPr>
        <w:pStyle w:val="Heading2"/>
      </w:pPr>
      <w:r>
        <w:t>Week 1  Scope and evidence review</w:t>
      </w:r>
    </w:p>
    <w:p w14:paraId="4269C3D6" w14:textId="77777777" w:rsidR="00DD566A" w:rsidRDefault="00000000">
      <w:r>
        <w:t>Review the E1 conclusion and proposal departures (3 h); Trace provenance and the existing E2 parser commitment (3 h); Record AI use and prior annotation exposure (2 h); Prepare repository access and agree feedback dates (3 h).</w:t>
      </w:r>
    </w:p>
    <w:p w14:paraId="6E8ABFE2" w14:textId="77777777" w:rsidR="00DD566A" w:rsidRDefault="00000000">
      <w:r>
        <w:rPr>
          <w:b/>
        </w:rPr>
        <w:t xml:space="preserve">Evidence for discussion: </w:t>
      </w:r>
      <w:r>
        <w:t>Scope and assessment checklist, exposure record, repository handoff plan and agreed review dates.</w:t>
      </w:r>
    </w:p>
    <w:p w14:paraId="5BF02475" w14:textId="77777777" w:rsidR="00DD566A" w:rsidRDefault="00000000">
      <w:pPr>
        <w:pStyle w:val="Heading2"/>
      </w:pPr>
      <w:r>
        <w:t>Week 2  Sources and independent annotation</w:t>
      </w:r>
    </w:p>
    <w:p w14:paraId="26B370F3" w14:textId="3D76215B" w:rsidR="00DD566A" w:rsidRDefault="00000000">
      <w:r>
        <w:t>Read primary sources and record supported claims (3 h); Complete the student annotation pass if eligible (6 h); Check submission syntax without generating labels (1 h).</w:t>
      </w:r>
    </w:p>
    <w:p w14:paraId="4D00E8F4" w14:textId="77777777" w:rsidR="00DD566A" w:rsidRDefault="00000000">
      <w:r>
        <w:rPr>
          <w:b/>
        </w:rPr>
        <w:t xml:space="preserve">Evidence for discussion: </w:t>
      </w:r>
      <w:r>
        <w:t>Source notes and, if eligible and completed, the original student worksheet with genuine provenance.</w:t>
      </w:r>
    </w:p>
    <w:p w14:paraId="36F5A7D7" w14:textId="77777777" w:rsidR="00DD566A" w:rsidRDefault="00000000">
      <w:pPr>
        <w:pStyle w:val="Heading2"/>
      </w:pPr>
      <w:r>
        <w:t>Week 3  Agreement and runtime readiness</w:t>
      </w:r>
    </w:p>
    <w:p w14:paraId="0934BCB9" w14:textId="77777777" w:rsidR="00DD566A" w:rsidRDefault="00000000">
      <w:r>
        <w:t>Calculate agreement before adjudication (2 h); Adjudicate without model predictions and preserve both passes (3 h); Restore and verify the specified Llama runtime (3 h); Check freeze prerequisites and document the execution decision (2 h).</w:t>
      </w:r>
    </w:p>
    <w:p w14:paraId="4738C1F9" w14:textId="77777777" w:rsidR="00DD566A" w:rsidRDefault="00000000">
      <w:r>
        <w:rPr>
          <w:b/>
        </w:rPr>
        <w:t xml:space="preserve">Evidence for discussion: </w:t>
      </w:r>
      <w:r>
        <w:t>Agreement and adjudication records, runtime log and a written go or no-go decision by 23 October.</w:t>
      </w:r>
    </w:p>
    <w:p w14:paraId="67765335" w14:textId="77777777" w:rsidR="00DD566A" w:rsidRDefault="00000000">
      <w:pPr>
        <w:pStyle w:val="Heading2"/>
      </w:pPr>
      <w:r>
        <w:t>Week 4  Reserved evaluation if ready</w:t>
      </w:r>
    </w:p>
    <w:p w14:paraId="41630BB8" w14:textId="77777777" w:rsidR="00DD566A" w:rsidRDefault="00000000">
      <w:r>
        <w:t>Verify all freeze inputs and provenance (2 h); Execute and actively monitor reserved parsing (2 h); Report parser accuracy before ranking (2 h); Execute ranking and check output completeness (4 h).</w:t>
      </w:r>
    </w:p>
    <w:p w14:paraId="0FC5682A" w14:textId="77777777" w:rsidR="00DD566A" w:rsidRDefault="00000000">
      <w:r>
        <w:rPr>
          <w:b/>
        </w:rPr>
        <w:t xml:space="preserve">Evidence for discussion: </w:t>
      </w:r>
      <w:r>
        <w:t>One reserved opening record, parser report, caches and ranking rows; otherwise an explicit blocked status.</w:t>
      </w:r>
    </w:p>
    <w:p w14:paraId="2339D054" w14:textId="77777777" w:rsidR="00DD566A" w:rsidRDefault="00000000">
      <w:pPr>
        <w:pStyle w:val="Heading2"/>
      </w:pPr>
      <w:r>
        <w:t>Week 5  Analysis and interpretation</w:t>
      </w:r>
    </w:p>
    <w:p w14:paraId="7BF9DB69" w14:textId="77777777" w:rsidR="00DD566A" w:rsidRDefault="00000000">
      <w:r>
        <w:t>Recompute H1 by class and pooled, and H2 (4 h); Estimate paired quality changes and user-level intervals (3 h); Inspect feasibility, already-satisfied cases and limitations (3 h).</w:t>
      </w:r>
    </w:p>
    <w:p w14:paraId="3B63547D" w14:textId="77777777" w:rsidR="00DD566A" w:rsidRDefault="00000000">
      <w:r>
        <w:rPr>
          <w:b/>
        </w:rPr>
        <w:t xml:space="preserve">Evidence for discussion: </w:t>
      </w:r>
      <w:r>
        <w:t>Traceable tables, denominators, confidence intervals, adjusted tests and an explicit hypothesis decision table.</w:t>
      </w:r>
    </w:p>
    <w:p w14:paraId="6CAD174C" w14:textId="77777777" w:rsidR="00DD566A" w:rsidRDefault="00000000">
      <w:r>
        <w:br w:type="page"/>
      </w:r>
    </w:p>
    <w:p w14:paraId="4763C149" w14:textId="77777777" w:rsidR="00DD566A" w:rsidRDefault="00000000">
      <w:pPr>
        <w:pStyle w:val="Heading1"/>
      </w:pPr>
      <w:r>
        <w:lastRenderedPageBreak/>
        <w:t>Weeks 6 to 11</w:t>
      </w:r>
    </w:p>
    <w:p w14:paraId="58FADEF7" w14:textId="79E8B780" w:rsidR="00DD566A" w:rsidRDefault="00000000">
      <w:pPr>
        <w:pStyle w:val="Small"/>
      </w:pPr>
      <w:r>
        <w:t>The same 2-hour supervision allocation is included each week. My budget covers preparing inputs, personally checking findings and responding, not agents' processing time.</w:t>
      </w:r>
    </w:p>
    <w:p w14:paraId="2B489494" w14:textId="77777777" w:rsidR="00DD566A" w:rsidRDefault="00000000">
      <w:pPr>
        <w:pStyle w:val="Heading2"/>
      </w:pPr>
      <w:r>
        <w:t>Week 6  Engineering and reproduction</w:t>
      </w:r>
    </w:p>
    <w:p w14:paraId="1A78CC5B" w14:textId="77777777" w:rsidR="00DD566A" w:rsidRDefault="00000000">
      <w:r>
        <w:t>Test a fresh environment at a path with spaces and a relocated server (3 h); Check the frontend rebuild and browser behaviour (3 h); Replay committed evidence and investigate hash discrepancies (3 h); Resolve engineering findings and update reproduction instructions (2 h).</w:t>
      </w:r>
    </w:p>
    <w:p w14:paraId="274489B0" w14:textId="77777777" w:rsidR="00DD566A" w:rsidRDefault="00000000">
      <w:r>
        <w:rPr>
          <w:b/>
        </w:rPr>
        <w:t xml:space="preserve">Evidence for discussion: </w:t>
      </w:r>
      <w:r>
        <w:t>Execution logs, frontend diff, browser checklist and resolved or disclosed reproduction findings.</w:t>
      </w:r>
    </w:p>
    <w:p w14:paraId="0B62FB7C" w14:textId="77777777" w:rsidR="00DD566A" w:rsidRDefault="00000000">
      <w:pPr>
        <w:pStyle w:val="Heading2"/>
      </w:pPr>
      <w:r>
        <w:t>Week 7  Cold review and personal checks</w:t>
      </w:r>
    </w:p>
    <w:p w14:paraId="6F566FA7" w14:textId="7DAA4089" w:rsidR="00DD566A" w:rsidRDefault="00000000">
      <w:r>
        <w:t>Prepare a self-contained package for review (2 h); Recompute selected high-risk numbers (3 h); Resolve review findings with evidence (3 h); Audit citations and separate the two experiments clearly (2 h).</w:t>
      </w:r>
      <w:proofErr w:type="gramStart"/>
      <w:r/>
      <w:proofErr w:type="gramEnd"/>
      <w:r/>
      <w:r w:rsidR="00D57B3F"/>
      <w:r/>
    </w:p>
    <w:p w14:paraId="62064EEE" w14:textId="77777777" w:rsidR="00DD566A" w:rsidRDefault="00000000">
      <w:r>
        <w:rPr>
          <w:b/>
        </w:rPr>
        <w:t xml:space="preserve">Evidence for discussion: </w:t>
      </w:r>
      <w:r>
        <w:t>Verbatim numerical, claims and engineering reports; response log and a claim-to-evidence map.</w:t>
      </w:r>
    </w:p>
    <w:p w14:paraId="270EE4A4" w14:textId="77777777" w:rsidR="00DD566A" w:rsidRDefault="00000000">
      <w:pPr>
        <w:pStyle w:val="Heading2"/>
      </w:pPr>
      <w:r>
        <w:t>Week 8  Complete paper draft</w:t>
      </w:r>
    </w:p>
    <w:p w14:paraId="01663BCD" w14:textId="77777777" w:rsidR="00DD566A" w:rsidRDefault="00000000">
      <w:r>
        <w:t>Integrate supported findings into the full paper (5 h); Refine related work and the contribution boundary (3 h); Check abstract, figures, captions, references and page count (2 h).</w:t>
      </w:r>
    </w:p>
    <w:p w14:paraId="4A10E13E" w14:textId="77777777" w:rsidR="00DD566A" w:rsidRDefault="00000000">
      <w:r>
        <w:rPr>
          <w:b/>
        </w:rPr>
        <w:t xml:space="preserve">Evidence for discussion: </w:t>
      </w:r>
      <w:r>
        <w:t>Complete 6 to 10 page LaTeX draft by 27 November, including explicit pending status wherever results are absent.</w:t>
      </w:r>
    </w:p>
    <w:p w14:paraId="049DE317" w14:textId="77777777" w:rsidR="00DD566A" w:rsidRDefault="00000000">
      <w:pPr>
        <w:pStyle w:val="Heading2"/>
      </w:pPr>
      <w:r>
        <w:t>Week 9  Supervisor revisions and artifacts</w:t>
      </w:r>
    </w:p>
    <w:p w14:paraId="381DA6F3" w14:textId="77777777" w:rsidR="00DD566A" w:rsidRDefault="00000000">
      <w:r>
        <w:t>Apply supervisor feedback to the paper and documentation (4 h); Complete repository documentation and access checks (3 h); Finish the BCIT slide deck and speaker notes (3 h).</w:t>
      </w:r>
    </w:p>
    <w:p w14:paraId="649A7797" w14:textId="77777777" w:rsidR="00DD566A" w:rsidRDefault="00000000">
      <w:r>
        <w:rPr>
          <w:b/>
        </w:rPr>
        <w:t xml:space="preserve">Evidence for discussion: </w:t>
      </w:r>
      <w:r>
        <w:t>Feedback response log, revised paper, repository handoff evidence and a complete presentation draft.</w:t>
      </w:r>
    </w:p>
    <w:p w14:paraId="14EAC85B" w14:textId="77777777" w:rsidR="00DD566A" w:rsidRDefault="00000000">
      <w:pPr>
        <w:pStyle w:val="Heading2"/>
      </w:pPr>
      <w:r>
        <w:t>Week 10  Rehearsal and release candidate</w:t>
      </w:r>
    </w:p>
    <w:p w14:paraId="0E14FF23" w14:textId="77777777" w:rsidR="00DD566A" w:rsidRDefault="00000000">
      <w:r>
        <w:t>Rehearse the talk, questions and demonstration (4 h); Run archive, release and isolated replay checks (3 h); Resolve remaining factual and packaging findings (3 h).</w:t>
      </w:r>
    </w:p>
    <w:p w14:paraId="568C9E68" w14:textId="77777777" w:rsidR="00DD566A" w:rsidRDefault="00000000">
      <w:r>
        <w:rPr>
          <w:b/>
        </w:rPr>
        <w:t xml:space="preserve">Evidence for discussion: </w:t>
      </w:r>
      <w:r>
        <w:t>Timed 20 to 25 minute talk, 10 to 15 minute question practice and a checked release candidate.</w:t>
      </w:r>
    </w:p>
    <w:p w14:paraId="6BA5DA90" w14:textId="77777777" w:rsidR="00DD566A" w:rsidRDefault="00000000">
      <w:pPr>
        <w:pStyle w:val="Heading2"/>
      </w:pPr>
      <w:r>
        <w:t>Week 11  Final review and submission</w:t>
      </w:r>
    </w:p>
    <w:p w14:paraId="54BEBDE6" w14:textId="77777777" w:rsidR="00DD566A" w:rsidRDefault="00000000">
      <w:r>
        <w:t>Apply final agreed corrections (3 h); Check hashes and all five assessment components (3 h); Practise questions and the demo recovery path (3 h); Prepare submission and retain receipts when submitted (2 h).</w:t>
      </w:r>
    </w:p>
    <w:p w14:paraId="3487F680" w14:textId="77777777" w:rsidR="00DD566A" w:rsidRDefault="00000000">
      <w:r>
        <w:rPr>
          <w:b/>
        </w:rPr>
        <w:t xml:space="preserve">Evidence for discussion: </w:t>
      </w:r>
      <w:r>
        <w:t>Final paper, code, artifacts, slides and actual activity record; submission receipt only after submission.</w:t>
      </w:r>
    </w:p>
    <w:p w14:paraId="5F084D16" w14:textId="77777777" w:rsidR="00DD566A" w:rsidRDefault="00000000">
      <w:r>
        <w:br w:type="page"/>
      </w:r>
    </w:p>
    <w:p w14:paraId="5C8234DC" w14:textId="77777777" w:rsidR="00DD566A" w:rsidRDefault="00000000">
      <w:pPr>
        <w:pStyle w:val="Heading1"/>
      </w:pPr>
      <w:r>
        <w:lastRenderedPageBreak/>
        <w:t>Supervision and completion decisions</w:t>
      </w:r>
    </w:p>
    <w:p w14:paraId="0A32BD08" w14:textId="77777777" w:rsidR="00DD566A" w:rsidRDefault="00000000">
      <w:pPr>
        <w:pStyle w:val="Heading2"/>
      </w:pPr>
      <w:r>
        <w:t>Weekly working routine</w:t>
      </w:r>
    </w:p>
    <w:p w14:paraId="578A9EF7" w14:textId="77777777" w:rsidR="00DD566A" w:rsidRDefault="00000000">
      <w:r>
        <w:t>The proposed routine follows our individual meeting discussion: Wednesday at 10:00 am Vancouver time for about 30 minutes, subject to the recurring invitation. I will send the update by Tuesday at 10:00 am and prepare minutes after each actual meeting. The first proposed update is 6 October and check-in is 7 October. We should confirm holiday availability, including the 11 November slot.</w:t>
      </w:r>
    </w:p>
    <w:p w14:paraId="7C01595F" w14:textId="77777777" w:rsidR="00DD566A" w:rsidRDefault="00000000">
      <w:r>
        <w:t>A normal 12-hour week fits four two-hour evening sessions on Monday, Tuesday, Thursday and Friday; 1.5 hours on Wednesday plus the 30-minute meeting; and two hours on Saturday. Weeks 1, 6 and 11 add one hour. In the final week, weekend hours move into weekday evenings before the provisional Friday target.</w:t>
      </w:r>
    </w:p>
    <w:p w14:paraId="5ACE8413" w14:textId="77777777" w:rsidR="00DD566A" w:rsidRDefault="00000000">
      <w:pPr>
        <w:pStyle w:val="Heading2"/>
      </w:pPr>
      <w:r>
        <w:t>Decision before reserved evaluation</w:t>
      </w:r>
    </w:p>
    <w:p w14:paraId="3FADC2C4" w14:textId="295B6AF3" w:rsidR="00DD566A" w:rsidRDefault="00000000">
      <w:r>
        <w:t>By 23 October, check annotation eligibility and actual prior exposure, the student pass, pre-adjudication agreement, blinded adjudication, the existing parser commitment, the full freeze and a verified Llama 3.1 8B runtime. The three-hour runtime allocation is a recovery time box. The original prompt commitment must be preserved. AI annotations do not replace the required student pass.</w:t>
      </w:r>
    </w:p>
    <w:p w14:paraId="0815A855" w14:textId="6B1E81C0" w:rsidR="00DD566A" w:rsidRDefault="00000000">
      <w:r>
        <w:t>If these prerequisites are not met, keep Experiment 2 pending and agree a feasible completion scope with the supervisor.</w:t>
      </w:r>
      <w:r w:rsidR="00FE2D93"/>
      <w:r/>
      <w:proofErr w:type="gramStart"/>
      <w:r/>
      <w:r w:rsidR="00FE2D93"/>
      <w:r/>
      <w:proofErr w:type="gramEnd"/>
      <w:r/>
    </w:p>
    <w:p w14:paraId="41E77129" w14:textId="77777777" w:rsidR="00DD566A" w:rsidRDefault="00000000">
      <w:r>
        <w:t>If execution proceeds, open the reserved evaluation once and report parser accuracy before ranking results. Keep failures and impossible cases. Do not tune on test outcomes. Use the user as the analysis unit, average the three seeds within user, retain the prespecified 11-test BH family and report user-level bootstrap intervals. H3 is descriptive, without a non-inferiority claim.</w:t>
      </w:r>
    </w:p>
    <w:p w14:paraId="66ED1925" w14:textId="77777777" w:rsidR="00DD566A" w:rsidRDefault="00000000">
      <w:pPr>
        <w:pStyle w:val="Heading2"/>
      </w:pPr>
      <w:r>
        <w:t>Evidence required for course completion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05" w:type="dxa"/>
          <w:bottom w:w="80" w:type="dxa"/>
          <w:right w:w="105" w:type="dxa"/>
        </w:tblCellMar>
        <w:tblLook w:val="04A0" w:firstRow="1" w:lastRow="0" w:firstColumn="1" w:lastColumn="0" w:noHBand="0" w:noVBand="1"/>
      </w:tblPr>
      <w:tblGrid>
        <w:gridCol w:w="3024"/>
        <w:gridCol w:w="7056"/>
      </w:tblGrid>
      <w:tr w:rsidR="00DD566A" w14:paraId="54496A91" w14:textId="77777777">
        <w:trPr>
          <w:cantSplit/>
          <w:tblHeader/>
          <w:jc w:val="center"/>
        </w:trPr>
        <w:tc>
          <w:tcPr>
            <w:tcW w:w="3024" w:type="dxa"/>
            <w:shd w:val="clear" w:color="auto" w:fill="253B50"/>
            <w:vAlign w:val="center"/>
          </w:tcPr>
          <w:p w14:paraId="30EA85D2" w14:textId="77777777" w:rsidR="00DD566A" w:rsidRDefault="00000000">
            <w:pPr>
              <w:spacing w:after="0" w:line="252" w:lineRule="auto"/>
            </w:pPr>
            <w:r>
              <w:rPr>
                <w:b/>
                <w:color w:val="FFFFFF"/>
                <w:sz w:val="20"/>
              </w:rPr>
              <w:t>Assessed component</w:t>
            </w:r>
          </w:p>
        </w:tc>
        <w:tc>
          <w:tcPr>
            <w:tcW w:w="7056" w:type="dxa"/>
            <w:shd w:val="clear" w:color="auto" w:fill="253B50"/>
            <w:vAlign w:val="center"/>
          </w:tcPr>
          <w:p w14:paraId="301C99EA" w14:textId="77777777" w:rsidR="00DD566A" w:rsidRDefault="00000000">
            <w:pPr>
              <w:spacing w:after="0" w:line="252" w:lineRule="auto"/>
            </w:pPr>
            <w:r>
              <w:rPr>
                <w:b/>
                <w:color w:val="FFFFFF"/>
                <w:sz w:val="20"/>
              </w:rPr>
              <w:t>Evidence to bring to the final review</w:t>
            </w:r>
          </w:p>
        </w:tc>
      </w:tr>
      <w:tr w:rsidR="00DD566A" w14:paraId="4AB04941" w14:textId="77777777">
        <w:trPr>
          <w:cantSplit/>
          <w:jc w:val="center"/>
        </w:trPr>
        <w:tc>
          <w:tcPr>
            <w:tcW w:w="3024" w:type="dxa"/>
            <w:shd w:val="clear" w:color="auto" w:fill="FFFFFF"/>
            <w:vAlign w:val="center"/>
          </w:tcPr>
          <w:p w14:paraId="1F8A1E3C" w14:textId="77777777" w:rsidR="00DD566A" w:rsidRDefault="00000000">
            <w:pPr>
              <w:spacing w:after="0" w:line="252" w:lineRule="auto"/>
            </w:pPr>
            <w:r>
              <w:rPr>
                <w:sz w:val="20"/>
              </w:rPr>
              <w:t>Meetings and progress</w:t>
            </w:r>
          </w:p>
        </w:tc>
        <w:tc>
          <w:tcPr>
            <w:tcW w:w="7056" w:type="dxa"/>
            <w:shd w:val="clear" w:color="auto" w:fill="FFFFFF"/>
            <w:vAlign w:val="center"/>
          </w:tcPr>
          <w:p w14:paraId="10B6AA4F" w14:textId="77777777" w:rsidR="00DD566A" w:rsidRDefault="00000000">
            <w:pPr>
              <w:spacing w:after="0" w:line="252" w:lineRule="auto"/>
            </w:pPr>
            <w:r>
              <w:rPr>
                <w:sz w:val="20"/>
              </w:rPr>
              <w:t>Actual updates, minutes, decisions and a truthful activity log.</w:t>
            </w:r>
          </w:p>
        </w:tc>
      </w:tr>
      <w:tr w:rsidR="00DD566A" w14:paraId="6B98A892" w14:textId="77777777">
        <w:trPr>
          <w:cantSplit/>
          <w:jc w:val="center"/>
        </w:trPr>
        <w:tc>
          <w:tcPr>
            <w:tcW w:w="3024" w:type="dxa"/>
            <w:shd w:val="clear" w:color="auto" w:fill="F2F5F7"/>
            <w:vAlign w:val="center"/>
          </w:tcPr>
          <w:p w14:paraId="67F71110" w14:textId="77777777" w:rsidR="00DD566A" w:rsidRDefault="00000000">
            <w:pPr>
              <w:spacing w:after="0" w:line="252" w:lineRule="auto"/>
            </w:pPr>
            <w:r>
              <w:rPr>
                <w:sz w:val="20"/>
              </w:rPr>
              <w:t>Implementation and solution review</w:t>
            </w:r>
          </w:p>
        </w:tc>
        <w:tc>
          <w:tcPr>
            <w:tcW w:w="7056" w:type="dxa"/>
            <w:shd w:val="clear" w:color="auto" w:fill="F2F5F7"/>
            <w:vAlign w:val="center"/>
          </w:tcPr>
          <w:p w14:paraId="0C567379" w14:textId="77777777" w:rsidR="00DD566A" w:rsidRDefault="00000000">
            <w:pPr>
              <w:spacing w:after="0" w:line="252" w:lineRule="auto"/>
            </w:pPr>
            <w:r>
              <w:rPr>
                <w:sz w:val="20"/>
              </w:rPr>
              <w:t>Code walkthrough, reproducible checks and documented limitations.</w:t>
            </w:r>
          </w:p>
        </w:tc>
      </w:tr>
      <w:tr w:rsidR="00DD566A" w14:paraId="6426C29D" w14:textId="77777777">
        <w:trPr>
          <w:cantSplit/>
          <w:jc w:val="center"/>
        </w:trPr>
        <w:tc>
          <w:tcPr>
            <w:tcW w:w="3024" w:type="dxa"/>
            <w:shd w:val="clear" w:color="auto" w:fill="FFFFFF"/>
            <w:vAlign w:val="center"/>
          </w:tcPr>
          <w:p w14:paraId="5A87CB0B" w14:textId="77777777" w:rsidR="00DD566A" w:rsidRDefault="00000000">
            <w:pPr>
              <w:spacing w:after="0" w:line="252" w:lineRule="auto"/>
            </w:pPr>
            <w:r>
              <w:rPr>
                <w:sz w:val="20"/>
              </w:rPr>
              <w:t>Project report</w:t>
            </w:r>
          </w:p>
        </w:tc>
        <w:tc>
          <w:tcPr>
            <w:tcW w:w="7056" w:type="dxa"/>
            <w:shd w:val="clear" w:color="auto" w:fill="FFFFFF"/>
            <w:vAlign w:val="center"/>
          </w:tcPr>
          <w:p w14:paraId="26855551" w14:textId="77777777" w:rsidR="00DD566A" w:rsidRDefault="00000000">
            <w:pPr>
              <w:spacing w:after="0" w:line="252" w:lineRule="auto"/>
            </w:pPr>
            <w:r>
              <w:rPr>
                <w:sz w:val="20"/>
              </w:rPr>
              <w:t>6 to 10 page IEEE or ACM LaTeX paper with a 150 to 250 word abstract.</w:t>
            </w:r>
          </w:p>
        </w:tc>
      </w:tr>
      <w:tr w:rsidR="00DD566A" w14:paraId="49A1181B" w14:textId="77777777">
        <w:trPr>
          <w:cantSplit/>
          <w:jc w:val="center"/>
        </w:trPr>
        <w:tc>
          <w:tcPr>
            <w:tcW w:w="3024" w:type="dxa"/>
            <w:shd w:val="clear" w:color="auto" w:fill="F2F5F7"/>
            <w:vAlign w:val="center"/>
          </w:tcPr>
          <w:p w14:paraId="3E04F819" w14:textId="77777777" w:rsidR="00DD566A" w:rsidRDefault="00000000">
            <w:pPr>
              <w:spacing w:after="0" w:line="252" w:lineRule="auto"/>
            </w:pPr>
            <w:r>
              <w:rPr>
                <w:sz w:val="20"/>
              </w:rPr>
              <w:t>Repository and artifacts</w:t>
            </w:r>
          </w:p>
        </w:tc>
        <w:tc>
          <w:tcPr>
            <w:tcW w:w="7056" w:type="dxa"/>
            <w:shd w:val="clear" w:color="auto" w:fill="F2F5F7"/>
            <w:vAlign w:val="center"/>
          </w:tcPr>
          <w:p w14:paraId="5FAEA29C" w14:textId="77777777" w:rsidR="00DD566A" w:rsidRDefault="00000000">
            <w:pPr>
              <w:spacing w:after="0" w:line="252" w:lineRule="auto"/>
            </w:pPr>
            <w:r>
              <w:rPr>
                <w:sz w:val="20"/>
              </w:rPr>
              <w:t>Confirmed supervisor access, documented reproduction steps and a checked release.</w:t>
            </w:r>
          </w:p>
        </w:tc>
      </w:tr>
      <w:tr w:rsidR="00DD566A" w14:paraId="48A103E4" w14:textId="77777777">
        <w:trPr>
          <w:cantSplit/>
          <w:jc w:val="center"/>
        </w:trPr>
        <w:tc>
          <w:tcPr>
            <w:tcW w:w="3024" w:type="dxa"/>
            <w:shd w:val="clear" w:color="auto" w:fill="FFFFFF"/>
            <w:vAlign w:val="center"/>
          </w:tcPr>
          <w:p w14:paraId="4426B10E" w14:textId="77777777" w:rsidR="00DD566A" w:rsidRDefault="00000000">
            <w:pPr>
              <w:spacing w:after="0" w:line="252" w:lineRule="auto"/>
            </w:pPr>
            <w:r>
              <w:rPr>
                <w:sz w:val="20"/>
              </w:rPr>
              <w:t>Final presentation</w:t>
            </w:r>
          </w:p>
        </w:tc>
        <w:tc>
          <w:tcPr>
            <w:tcW w:w="7056" w:type="dxa"/>
            <w:shd w:val="clear" w:color="auto" w:fill="FFFFFF"/>
            <w:vAlign w:val="center"/>
          </w:tcPr>
          <w:p w14:paraId="1B63397C" w14:textId="77777777" w:rsidR="00DD566A" w:rsidRDefault="00000000">
            <w:pPr>
              <w:spacing w:after="0" w:line="252" w:lineRule="auto"/>
            </w:pPr>
            <w:r>
              <w:rPr>
                <w:sz w:val="20"/>
              </w:rPr>
              <w:t>BCIT template, 20 to 25 minute talk and preparation for 10 to 15 minutes of questions.</w:t>
            </w:r>
          </w:p>
        </w:tc>
      </w:tr>
    </w:tbl>
    <w:p w14:paraId="19C2B1CB" w14:textId="0E2B3371" w:rsidR="00DD566A" w:rsidRDefault="00000000">
      <w:pPr>
        <w:pStyle w:val="Small"/>
      </w:pPr>
      <w:r>
        <w:t>For the first meeting: confirm the scope and approval route, the 135-hour remaining-term allocation, the final deadline, annotation eligibility, the paper template, the original E1 non-inferiority margin reading, repository access and a feedback turnaround for the 27 November draft. Course completion and publication readiness remain separate judgments.</w:t>
      </w:r>
    </w:p>
    <w:sectPr w:rsidR="00DD566A" w:rsidSect="00034616">
      <w:headerReference w:type="default" r:id="rId8"/>
      <w:footerReference w:type="default" r:id="rId9"/>
      <w:pgSz w:w="12240" w:h="15840"/>
      <w:pgMar w:top="1037" w:right="1080" w:bottom="979" w:left="1080" w:header="403"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1E9EB4" w14:textId="77777777" w:rsidR="00A348B1" w:rsidRDefault="00A348B1">
      <w:pPr>
        <w:spacing w:after="0" w:line="240" w:lineRule="auto"/>
      </w:pPr>
      <w:r>
        <w:separator/>
      </w:r>
    </w:p>
  </w:endnote>
  <w:endnote w:type="continuationSeparator" w:id="0">
    <w:p w14:paraId="702E508A" w14:textId="77777777" w:rsidR="00A348B1" w:rsidRDefault="00A348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D22D8" w14:textId="77777777" w:rsidR="00DD566A" w:rsidRDefault="00000000">
    <w:pPr>
      <w:pStyle w:val="Small"/>
      <w:jc w:val="right"/>
    </w:pPr>
    <w:r>
      <w:t xml:space="preserve">Completion </w:t>
    </w:r>
    <w:proofErr w:type="gramStart"/>
    <w:r>
      <w:t>plan  |</w:t>
    </w:r>
    <w:proofErr w:type="gramEnd"/>
    <w:r>
      <w:t xml:space="preserve">  </w:t>
    </w:r>
    <w:r>
      <w:fldChar w:fldCharType="begin"/>
    </w:r>
    <w:r>
      <w:instrText>PAGE</w:instrText>
    </w:r>
    <w:r>
      <w:fldChar w:fldCharType="separate"/>
    </w:r>
    <w:r w:rsidR="00A05D40">
      <w:rPr>
        <w:noProof/>
      </w:rPr>
      <w:t>1</w:t>
    </w:r>
    <w:r>
      <w:fldChar w:fldCharType="end"/>
    </w:r>
    <w:r>
      <w:t xml:space="preserve"> of </w:t>
    </w:r>
    <w:r>
      <w:fldChar w:fldCharType="begin"/>
    </w:r>
    <w:r>
      <w:instrText>NUMPAGES</w:instrText>
    </w:r>
    <w:r>
      <w:fldChar w:fldCharType="separate"/>
    </w:r>
    <w:r w:rsidR="00A05D40">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5DB242" w14:textId="77777777" w:rsidR="00A348B1" w:rsidRDefault="00A348B1">
      <w:pPr>
        <w:spacing w:after="0" w:line="240" w:lineRule="auto"/>
      </w:pPr>
      <w:r>
        <w:separator/>
      </w:r>
    </w:p>
  </w:footnote>
  <w:footnote w:type="continuationSeparator" w:id="0">
    <w:p w14:paraId="1B9701AB" w14:textId="77777777" w:rsidR="00A348B1" w:rsidRDefault="00A348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99B3D" w14:textId="77777777" w:rsidR="00DD566A" w:rsidRDefault="00000000">
    <w:pPr>
      <w:pStyle w:val="Small"/>
      <w:spacing w:after="0"/>
    </w:pPr>
    <w:proofErr w:type="gramStart"/>
    <w:r>
      <w:t>BCIT  |</w:t>
    </w:r>
    <w:proofErr w:type="gramEnd"/>
    <w:r>
      <w:t xml:space="preserve">  COMP </w:t>
    </w:r>
    <w:proofErr w:type="gramStart"/>
    <w:r>
      <w:t>9500  |</w:t>
    </w:r>
    <w:proofErr w:type="gramEnd"/>
    <w:r>
      <w:t xml:space="preserve">  Vibhor Malik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6630809">
    <w:abstractNumId w:val="8"/>
  </w:num>
  <w:num w:numId="2" w16cid:durableId="602148412">
    <w:abstractNumId w:val="6"/>
  </w:num>
  <w:num w:numId="3" w16cid:durableId="109053795">
    <w:abstractNumId w:val="5"/>
  </w:num>
  <w:num w:numId="4" w16cid:durableId="401681153">
    <w:abstractNumId w:val="4"/>
  </w:num>
  <w:num w:numId="5" w16cid:durableId="2034527697">
    <w:abstractNumId w:val="7"/>
  </w:num>
  <w:num w:numId="6" w16cid:durableId="1891770096">
    <w:abstractNumId w:val="3"/>
  </w:num>
  <w:num w:numId="7" w16cid:durableId="1042707962">
    <w:abstractNumId w:val="2"/>
  </w:num>
  <w:num w:numId="8" w16cid:durableId="1396928025">
    <w:abstractNumId w:val="1"/>
  </w:num>
  <w:num w:numId="9" w16cid:durableId="1948653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F2D"/>
    <w:rsid w:val="00034616"/>
    <w:rsid w:val="0006063C"/>
    <w:rsid w:val="00105D47"/>
    <w:rsid w:val="0015074B"/>
    <w:rsid w:val="0029639D"/>
    <w:rsid w:val="00326F90"/>
    <w:rsid w:val="006C51DF"/>
    <w:rsid w:val="00A05D40"/>
    <w:rsid w:val="00A348B1"/>
    <w:rsid w:val="00AA1D8D"/>
    <w:rsid w:val="00B47730"/>
    <w:rsid w:val="00CB0664"/>
    <w:rsid w:val="00D57B3F"/>
    <w:rsid w:val="00DD566A"/>
    <w:rsid w:val="00FC693F"/>
    <w:rsid w:val="00FE2D9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CB109D"/>
  <w14:defaultImageDpi w14:val="300"/>
  <w15:docId w15:val="{52D3FE60-E1B9-4F06-BBFD-DF7788B85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contextualSpacing/>
    </w:pPr>
    <w:rPr>
      <w:rFonts w:asciiTheme="majorHAnsi" w:eastAsiaTheme="majorEastAsia" w:hAnsiTheme="majorHAnsi" w:cstheme="majorBidi"/>
      <w:b/>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pPr>
    <w:rPr>
      <w:rFonts w:asciiTheme="majorHAnsi" w:eastAsiaTheme="majorEastAsia" w:hAnsiTheme="majorHAnsi" w:cstheme="majorBidi"/>
      <w:iCs/>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basedOn w:val="Normal"/>
    <w:pPr>
      <w:spacing w:after="80"/>
    </w:pPr>
    <w:rPr>
      <w:sz w:val="19"/>
    </w:rPr>
  </w:style>
  <w:style w:type="paragraph" w:customStyle="1" w:styleId="Small">
    <w:name w:val="Small"/>
    <w:basedOn w:val="Normal"/>
    <w:pPr>
      <w:spacing w:after="80"/>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4</Pages>
  <Words>1227</Words>
  <Characters>6997</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Completion plan</vt:lpstr>
    </vt:vector>
  </TitlesOfParts>
  <Manager/>
  <Company/>
  <LinksUpToDate>false</LinksUpToDate>
  <CharactersWithSpaces>8208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Completion plan</dc:title>
  <dc:subject>COMP 9500 supervisor discussion documents</dc:subject>
  <dc:creator>Vibhor Malik</dc:creator>
  <cp:keywords/>
  <dc:description>Prepared with AI assistance from retained project evidence. No personal hours are retrospectively certified.</dc:description>
  <cp:lastModifiedBy>Khushi Malik</cp:lastModifiedBy>
  <cp:revision>4</cp:revision>
  <dcterms:created xsi:type="dcterms:W3CDTF">2026-10-05T02:47:00Z</dcterms:created>
  <dcterms:modified xsi:type="dcterms:W3CDTF">2026-10-05T05:06:00Z</dcterms:modified>
  <cp:category/>
</cp:coreProperties>
</file>