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760"/>
        <w:gridCol w:w="5800"/>
        <w:gridCol w:w="3546"/>
      </w:tblGrid>
      <w:tr>
        <w:tc>
          <w:tcPr>
            <w:tcW w:type="dxa" w:w="760"/>
            <w:tcBorders>
              <w:top w:val="none" w:color="FFFFFF" w:sz="0"/>
              <w:left w:val="none" w:color="FFFFFF" w:sz="0"/>
              <w:bottom w:val="none" w:color="FFFFFF" w:sz="0"/>
              <w:right w:val="none" w:color="FFFFFF" w:sz="0"/>
            </w:tcBorders>
            <w:tcMar>
              <w:top w:type="dxa" w:w="0"/>
              <w:left w:type="dxa" w:w="0"/>
              <w:bottom w:type="dxa" w:w="0"/>
              <w:right w:type="dxa" w:w="80"/>
            </w:tcMar>
            <w:vAlign w:val="center"/>
          </w:tcPr>
          <w:p>
            <w:r>
              <w:drawing>
                <wp:inline distT="0" distB="0" distL="0" distR="0">
                  <wp:extent cx="438150" cy="4381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tc>
        <w:tc>
          <w:tcPr>
            <w:tcW w:type="dxa" w:w="58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10"/>
            </w:pPr>
            <w:r>
              <w:rPr>
                <w:rFonts w:ascii="Calibri" w:cs="Calibri" w:eastAsia="Calibri" w:hAnsi="Calibri"/>
                <w:b/>
                <w:bCs/>
                <w:color w:val="1F3A5F"/>
                <w:spacing w:val="20"/>
                <w:sz w:val="36"/>
                <w:szCs w:val="36"/>
              </w:rPr>
              <w:t xml:space="preserve">TRANSOFT INFOTECH</w:t>
            </w:r>
          </w:p>
          <w:p>
            <w:pPr>
              <w:spacing w:after="0"/>
            </w:pPr>
            <w:r>
              <w:rPr>
                <w:rFonts w:ascii="Calibri" w:cs="Calibri" w:eastAsia="Calibri" w:hAnsi="Calibri"/>
                <w:b/>
                <w:bCs/>
                <w:color w:val="666666"/>
                <w:spacing w:val="70"/>
                <w:sz w:val="16"/>
                <w:szCs w:val="16"/>
              </w:rPr>
              <w:t xml:space="preserve">ENABLING IT</w:t>
            </w:r>
            <w:r>
              <w:rPr>
                <w:rFonts w:ascii="Calibri" w:cs="Calibri" w:eastAsia="Calibri" w:hAnsi="Calibri"/>
                <w:color w:val="666666"/>
                <w:sz w:val="16"/>
                <w:szCs w:val="16"/>
              </w:rPr>
              <w:t xml:space="preserve">   |   ISO 9001:2015</w:t>
            </w:r>
          </w:p>
        </w:tc>
        <w:tc>
          <w:tcPr>
            <w:tcW w:type="dxa" w:w="3546"/>
            <w:tcBorders>
              <w:top w:val="none" w:color="FFFFFF" w:sz="0"/>
              <w:left w:val="none" w:color="FFFFFF" w:sz="0"/>
              <w:bottom w:val="none" w:color="FFFFFF" w:sz="0"/>
              <w:right w:val="none" w:color="FFFFFF" w:sz="0"/>
            </w:tcBorders>
            <w:tcMar>
              <w:top w:type="dxa" w:w="0"/>
              <w:left w:type="dxa" w:w="80"/>
              <w:bottom w:type="dxa" w:w="0"/>
              <w:right w:type="dxa" w:w="0"/>
            </w:tcMar>
            <w:vAlign w:val="center"/>
          </w:tcPr>
          <w:p>
            <w:pPr>
              <w:spacing w:after="10"/>
              <w:jc w:val="right"/>
            </w:pPr>
            <w:r>
              <w:rPr>
                <w:rFonts w:ascii="Calibri" w:cs="Calibri" w:eastAsia="Calibri" w:hAnsi="Calibri"/>
                <w:b/>
                <w:bCs/>
                <w:color w:val="1F3A5F"/>
                <w:spacing w:val="40"/>
                <w:sz w:val="36"/>
                <w:szCs w:val="36"/>
              </w:rPr>
              <w:t xml:space="preserve">QUOTATION</w:t>
            </w:r>
          </w:p>
          <w:p>
            <w:pPr>
              <w:spacing w:after="0"/>
              <w:jc w:val="right"/>
            </w:pPr>
            <w:r>
              <w:rPr>
                <w:rFonts w:ascii="Calibri" w:cs="Calibri" w:eastAsia="Calibri" w:hAnsi="Calibri"/>
                <w:color w:val="666666"/>
                <w:sz w:val="18"/>
                <w:szCs w:val="18"/>
              </w:rPr>
              <w:t xml:space="preserve">GSTIN: </w:t>
            </w:r>
            <w:r>
              <w:rPr>
                <w:rFonts w:ascii="Calibri" w:cs="Calibri" w:eastAsia="Calibri" w:hAnsi="Calibri"/>
                <w:b/>
                <w:bCs/>
                <w:color w:val="222222"/>
                <w:sz w:val="18"/>
                <w:szCs w:val="18"/>
              </w:rPr>
              <w:t xml:space="preserve">09AANPA0445N1ZK</w:t>
            </w:r>
          </w:p>
        </w:tc>
      </w:tr>
    </w:tbl>
    <w:p>
      <w:pPr>
        <w:pBdr>
          <w:top w:val="single" w:color="1F3A5F" w:sz="14"/>
        </w:pBdr>
        <w:spacing w:after="200" w:before="140"/>
      </w:pPr>
      <w:r>
        <w:rPr>
          <w:rFonts w:ascii="Calibri" w:cs="Calibri" w:eastAsia="Calibri" w:hAnsi="Calibri"/>
          <w:color w:val="666666"/>
          <w:sz w:val="15"/>
          <w:szCs w:val="15"/>
        </w:rPr>
        <w:t xml:space="preserve">Computer Hardware &amp; Software, Electrical &amp; Electronic Kits, Networking, Corporate Training. Customized Software Solutions, Mobile App Development, E-Commerce Solutions, Plagiarism Checker</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c>
          <w:tcPr>
            <w:tcW w:type="dxa" w:w="6700"/>
            <w:tcBorders>
              <w:top w:val="none" w:color="FFFFFF" w:sz="0"/>
              <w:left w:val="none" w:color="FFFFFF" w:sz="0"/>
              <w:bottom w:val="none" w:color="FFFFFF" w:sz="0"/>
              <w:right w:val="none" w:color="FFFFFF" w:sz="0"/>
            </w:tcBorders>
            <w:shd w:fill="F3F5F7" w:color="auto" w:val="clear"/>
            <w:tcMar>
              <w:top w:type="dxa" w:w="170"/>
              <w:left w:type="dxa" w:w="200"/>
              <w:bottom w:type="dxa" w:w="170"/>
              <w:right w:type="dxa" w:w="120"/>
            </w:tcMar>
          </w:tcPr>
          <w:p>
            <w:pPr>
              <w:spacing w:after="50"/>
            </w:pPr>
            <w:r>
              <w:rPr>
                <w:rFonts w:ascii="Calibri" w:cs="Calibri" w:eastAsia="Calibri" w:hAnsi="Calibri"/>
                <w:b/>
                <w:bCs/>
                <w:color w:val="666666"/>
                <w:spacing w:val="40"/>
                <w:sz w:val="15"/>
                <w:szCs w:val="15"/>
              </w:rPr>
              <w:t xml:space="preserve">TO</w:t>
            </w:r>
          </w:p>
          <w:p>
            <w:pPr>
              <w:spacing w:after="50"/>
            </w:pPr>
            <w:r>
              <w:rPr>
                <w:rFonts w:ascii="Calibri" w:cs="Calibri" w:eastAsia="Calibri" w:hAnsi="Calibri"/>
                <w:b/>
                <w:bCs/>
                <w:color w:val="1F3A5F"/>
                <w:sz w:val="22"/>
                <w:szCs w:val="22"/>
              </w:rPr>
              <w:t xml:space="preserve">GLA UNIVERSITY MATHURA</w:t>
            </w:r>
          </w:p>
          <w:p>
            <w:pPr>
              <w:spacing w:after="10"/>
            </w:pPr>
            <w:r>
              <w:rPr>
                <w:rFonts w:ascii="Calibri" w:cs="Calibri" w:eastAsia="Calibri" w:hAnsi="Calibri"/>
                <w:color w:val="222222"/>
                <w:sz w:val="18"/>
                <w:szCs w:val="18"/>
              </w:rPr>
              <w:t xml:space="preserve">17KM STONE NH-19 MATHURA DELHI ROAD, P.O CHAUMUHAN MATHURA - 281406</w:t>
            </w:r>
          </w:p>
          <w:p>
            <w:pPr>
              <w:spacing w:after="10"/>
            </w:pPr>
            <w:r>
              <w:rPr>
                <w:rFonts w:ascii="Calibri" w:cs="Calibri" w:eastAsia="Calibri" w:hAnsi="Calibri"/>
                <w:color w:val="222222"/>
                <w:sz w:val="18"/>
                <w:szCs w:val="18"/>
              </w:rPr>
              <w:t xml:space="preserve">MATHURA,</w:t>
            </w:r>
          </w:p>
          <w:p>
            <w:pPr>
              <w:spacing w:after="10"/>
            </w:pPr>
            <w:r>
              <w:rPr>
                <w:rFonts w:ascii="Calibri" w:cs="Calibri" w:eastAsia="Calibri" w:hAnsi="Calibri"/>
                <w:color w:val="222222"/>
                <w:sz w:val="18"/>
                <w:szCs w:val="18"/>
              </w:rPr>
              <w:t xml:space="preserve">UTTAR PRADESH, PIN-281406 M: .</w:t>
            </w:r>
          </w:p>
          <w:p>
            <w:pPr>
              <w:spacing w:after="0"/>
            </w:pPr>
            <w:r>
              <w:rPr>
                <w:rFonts w:ascii="Calibri" w:cs="Calibri" w:eastAsia="Calibri" w:hAnsi="Calibri"/>
                <w:b/>
                <w:bCs/>
                <w:color w:val="222222"/>
                <w:sz w:val="18"/>
                <w:szCs w:val="18"/>
              </w:rPr>
              <w:t xml:space="preserve">GSTIN: </w:t>
            </w:r>
          </w:p>
        </w:tc>
        <w:tc>
          <w:tcPr>
            <w:tcW w:type="dxa" w:w="3406"/>
            <w:tcBorders>
              <w:top w:val="none" w:color="FFFFFF" w:sz="0"/>
              <w:left w:val="none" w:color="FFFFFF" w:sz="0"/>
              <w:bottom w:val="none" w:color="FFFFFF" w:sz="0"/>
              <w:right w:val="none" w:color="FFFFFF" w:sz="0"/>
            </w:tcBorders>
            <w:shd w:fill="F3F5F7" w:color="auto" w:val="clear"/>
            <w:tcMar>
              <w:top w:type="dxa" w:w="170"/>
              <w:left w:type="dxa" w:w="120"/>
              <w:bottom w:type="dxa" w:w="170"/>
              <w:right w:type="dxa" w:w="200"/>
            </w:tcMar>
            <w:vAlign w:val="center"/>
          </w:tcPr>
          <w:p>
            <w:pPr>
              <w:spacing w:after="60"/>
              <w:jc w:val="right"/>
            </w:pPr>
            <w:r>
              <w:rPr>
                <w:rFonts w:ascii="Calibri" w:cs="Calibri" w:eastAsia="Calibri" w:hAnsi="Calibri"/>
                <w:b/>
                <w:bCs/>
                <w:color w:val="666666"/>
                <w:spacing w:val="40"/>
                <w:sz w:val="15"/>
                <w:szCs w:val="15"/>
              </w:rPr>
              <w:t xml:space="preserve">DETAILS</w:t>
            </w:r>
          </w:p>
          <w:p>
            <w:pPr>
              <w:spacing w:after="40"/>
              <w:jc w:val="right"/>
            </w:pPr>
            <w:r>
              <w:rPr>
                <w:rFonts w:ascii="Calibri" w:cs="Calibri" w:eastAsia="Calibri" w:hAnsi="Calibri"/>
                <w:color w:val="666666"/>
                <w:sz w:val="18"/>
                <w:szCs w:val="18"/>
              </w:rPr>
              <w:t xml:space="preserve">Ref No:  </w:t>
            </w:r>
            <w:r>
              <w:rPr>
                <w:rFonts w:ascii="Calibri" w:cs="Calibri" w:eastAsia="Calibri" w:hAnsi="Calibri"/>
                <w:b/>
                <w:bCs/>
                <w:color w:val="1F3A5F"/>
                <w:sz w:val="20"/>
                <w:szCs w:val="20"/>
              </w:rPr>
              <w:t xml:space="preserve">Q/25-26/204</w:t>
            </w:r>
          </w:p>
          <w:p>
            <w:pPr>
              <w:spacing w:after="40"/>
              <w:jc w:val="right"/>
            </w:pPr>
            <w:r>
              <w:rPr>
                <w:rFonts w:ascii="Calibri" w:cs="Calibri" w:eastAsia="Calibri" w:hAnsi="Calibri"/>
                <w:color w:val="666666"/>
                <w:sz w:val="18"/>
                <w:szCs w:val="18"/>
              </w:rPr>
              <w:t xml:space="preserve">Date:  </w:t>
            </w:r>
            <w:r>
              <w:rPr>
                <w:rFonts w:ascii="Calibri" w:cs="Calibri" w:eastAsia="Calibri" w:hAnsi="Calibri"/>
                <w:b/>
                <w:bCs/>
                <w:color w:val="1F3A5F"/>
                <w:sz w:val="20"/>
                <w:szCs w:val="20"/>
              </w:rPr>
              <w:t xml:space="preserve">11/03/2026</w:t>
            </w:r>
          </w:p>
        </w:tc>
      </w:tr>
    </w:tbl>
    <w:p>
      <w:pPr>
        <w:spacing w:after="90" w:before="240"/>
      </w:pPr>
      <w:r>
        <w:rPr>
          <w:rFonts w:ascii="Calibri" w:cs="Calibri" w:eastAsia="Calibri" w:hAnsi="Calibri"/>
          <w:b/>
          <w:bCs/>
          <w:color w:val="1F3A5F"/>
          <w:sz w:val="21"/>
          <w:szCs w:val="21"/>
        </w:rPr>
        <w:t xml:space="preserve">Subject: </w:t>
      </w:r>
      <w:r>
        <w:rPr>
          <w:rFonts w:ascii="Calibri" w:cs="Calibri" w:eastAsia="Calibri" w:hAnsi="Calibri"/>
          <w:b/>
          <w:bCs/>
          <w:color w:val="222222"/>
          <w:sz w:val="21"/>
          <w:szCs w:val="21"/>
        </w:rPr>
        <w:t xml:space="preserve">Quotation</w:t>
      </w:r>
    </w:p>
    <w:p>
      <w:pPr>
        <w:spacing w:after="60"/>
      </w:pPr>
      <w:r>
        <w:rPr>
          <w:rFonts w:ascii="Calibri" w:cs="Calibri" w:eastAsia="Calibri" w:hAnsi="Calibri"/>
          <w:color w:val="222222"/>
          <w:sz w:val="20"/>
          <w:szCs w:val="20"/>
        </w:rPr>
        <w:t xml:space="preserve">Dear Sir,</w:t>
      </w:r>
    </w:p>
    <w:p>
      <w:pPr>
        <w:spacing w:after="200"/>
      </w:pPr>
      <w:r>
        <w:rPr>
          <w:rFonts w:ascii="Calibri" w:cs="Calibri" w:eastAsia="Calibri" w:hAnsi="Calibri"/>
          <w:color w:val="222222"/>
          <w:sz w:val="20"/>
          <w:szCs w:val="20"/>
        </w:rPr>
        <w:t xml:space="preserve">At the outset we thank you for your interest in buying the products from Transoft Infotech. We are pleased to quote our best prices 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80"/>
        <w:gridCol w:w="3500"/>
        <w:gridCol w:w="1050"/>
        <w:gridCol w:w="880"/>
        <w:gridCol w:w="1100"/>
        <w:gridCol w:w="600"/>
        <w:gridCol w:w="1250"/>
        <w:gridCol w:w="1246"/>
      </w:tblGrid>
      <w:tr>
        <w:trPr>
          <w:tblHeader/>
        </w:trPr>
        <w:tc>
          <w:tcPr>
            <w:tcW w:type="dxa" w:w="480"/>
            <w:tcBorders>
              <w:top w:val="none" w:color="FFFFFF" w:sz="0"/>
              <w:left w:val="none" w:color="FFFFFF" w:sz="0"/>
              <w:bottom w:val="none" w:color="FFFFFF" w:sz="0"/>
              <w:right w:val="none" w:color="FFFFFF" w:sz="0"/>
            </w:tcBorders>
            <w:shd w:fill="1F3A5F" w:color="auto" w:val="clear"/>
            <w:tcMar>
              <w:top w:type="dxa" w:w="100"/>
              <w:left w:type="dxa" w:w="90"/>
              <w:bottom w:type="dxa" w:w="100"/>
              <w:right w:type="dxa" w:w="90"/>
            </w:tcMar>
            <w:vAlign w:val="center"/>
          </w:tcPr>
          <w:p>
            <w:pPr>
              <w:jc w:val="center"/>
            </w:pPr>
            <w:r>
              <w:rPr>
                <w:rFonts w:ascii="Calibri" w:cs="Calibri" w:eastAsia="Calibri" w:hAnsi="Calibri"/>
                <w:b/>
                <w:bCs/>
                <w:color w:val="FFFFFF"/>
                <w:sz w:val="18"/>
                <w:szCs w:val="18"/>
              </w:rPr>
              <w:t xml:space="preserve">SN</w:t>
            </w:r>
          </w:p>
        </w:tc>
        <w:tc>
          <w:tcPr>
            <w:tcW w:type="dxa" w:w="3500"/>
            <w:tcBorders>
              <w:top w:val="none" w:color="FFFFFF" w:sz="0"/>
              <w:left w:val="none" w:color="FFFFFF" w:sz="0"/>
              <w:bottom w:val="none" w:color="FFFFFF" w:sz="0"/>
              <w:right w:val="none" w:color="FFFFFF" w:sz="0"/>
            </w:tcBorders>
            <w:shd w:fill="1F3A5F" w:color="auto" w:val="clear"/>
            <w:tcMar>
              <w:top w:type="dxa" w:w="100"/>
              <w:left w:type="dxa" w:w="90"/>
              <w:bottom w:type="dxa" w:w="100"/>
              <w:right w:type="dxa" w:w="90"/>
            </w:tcMar>
            <w:vAlign w:val="center"/>
          </w:tcPr>
          <w:p>
            <w:pPr>
              <w:jc w:val="left"/>
            </w:pPr>
            <w:r>
              <w:rPr>
                <w:rFonts w:ascii="Calibri" w:cs="Calibri" w:eastAsia="Calibri" w:hAnsi="Calibri"/>
                <w:b/>
                <w:bCs/>
                <w:color w:val="FFFFFF"/>
                <w:sz w:val="18"/>
                <w:szCs w:val="18"/>
              </w:rPr>
              <w:t xml:space="preserve">Description of Goods</w:t>
            </w:r>
          </w:p>
        </w:tc>
        <w:tc>
          <w:tcPr>
            <w:tcW w:type="dxa" w:w="1050"/>
            <w:tcBorders>
              <w:top w:val="none" w:color="FFFFFF" w:sz="0"/>
              <w:left w:val="none" w:color="FFFFFF" w:sz="0"/>
              <w:bottom w:val="none" w:color="FFFFFF" w:sz="0"/>
              <w:right w:val="none" w:color="FFFFFF" w:sz="0"/>
            </w:tcBorders>
            <w:shd w:fill="1F3A5F" w:color="auto" w:val="clear"/>
            <w:tcMar>
              <w:top w:type="dxa" w:w="100"/>
              <w:left w:type="dxa" w:w="90"/>
              <w:bottom w:type="dxa" w:w="100"/>
              <w:right w:type="dxa" w:w="90"/>
            </w:tcMar>
            <w:vAlign w:val="center"/>
          </w:tcPr>
          <w:p>
            <w:pPr>
              <w:jc w:val="center"/>
            </w:pPr>
            <w:r>
              <w:rPr>
                <w:rFonts w:ascii="Calibri" w:cs="Calibri" w:eastAsia="Calibri" w:hAnsi="Calibri"/>
                <w:b/>
                <w:bCs/>
                <w:color w:val="FFFFFF"/>
                <w:sz w:val="18"/>
                <w:szCs w:val="18"/>
              </w:rPr>
              <w:t xml:space="preserve">HSN</w:t>
            </w:r>
          </w:p>
        </w:tc>
        <w:tc>
          <w:tcPr>
            <w:tcW w:type="dxa" w:w="880"/>
            <w:tcBorders>
              <w:top w:val="none" w:color="FFFFFF" w:sz="0"/>
              <w:left w:val="none" w:color="FFFFFF" w:sz="0"/>
              <w:bottom w:val="none" w:color="FFFFFF" w:sz="0"/>
              <w:right w:val="none" w:color="FFFFFF" w:sz="0"/>
            </w:tcBorders>
            <w:shd w:fill="1F3A5F" w:color="auto" w:val="clear"/>
            <w:tcMar>
              <w:top w:type="dxa" w:w="100"/>
              <w:left w:type="dxa" w:w="90"/>
              <w:bottom w:type="dxa" w:w="100"/>
              <w:right w:type="dxa" w:w="90"/>
            </w:tcMar>
            <w:vAlign w:val="center"/>
          </w:tcPr>
          <w:p>
            <w:pPr>
              <w:jc w:val="center"/>
            </w:pPr>
            <w:r>
              <w:rPr>
                <w:rFonts w:ascii="Calibri" w:cs="Calibri" w:eastAsia="Calibri" w:hAnsi="Calibri"/>
                <w:b/>
                <w:bCs/>
                <w:color w:val="FFFFFF"/>
                <w:sz w:val="18"/>
                <w:szCs w:val="18"/>
              </w:rPr>
              <w:t xml:space="preserve">Qty</w:t>
            </w:r>
          </w:p>
        </w:tc>
        <w:tc>
          <w:tcPr>
            <w:tcW w:type="dxa" w:w="1100"/>
            <w:tcBorders>
              <w:top w:val="none" w:color="FFFFFF" w:sz="0"/>
              <w:left w:val="none" w:color="FFFFFF" w:sz="0"/>
              <w:bottom w:val="none" w:color="FFFFFF" w:sz="0"/>
              <w:right w:val="none" w:color="FFFFFF" w:sz="0"/>
            </w:tcBorders>
            <w:shd w:fill="1F3A5F" w:color="auto" w:val="clear"/>
            <w:tcMar>
              <w:top w:type="dxa" w:w="100"/>
              <w:left w:type="dxa" w:w="90"/>
              <w:bottom w:type="dxa" w:w="100"/>
              <w:right w:type="dxa" w:w="90"/>
            </w:tcMar>
            <w:vAlign w:val="center"/>
          </w:tcPr>
          <w:p>
            <w:pPr>
              <w:jc w:val="right"/>
            </w:pPr>
            <w:r>
              <w:rPr>
                <w:rFonts w:ascii="Calibri" w:cs="Calibri" w:eastAsia="Calibri" w:hAnsi="Calibri"/>
                <w:b/>
                <w:bCs/>
                <w:color w:val="FFFFFF"/>
                <w:sz w:val="18"/>
                <w:szCs w:val="18"/>
              </w:rPr>
              <w:t xml:space="preserve">Unit Rate</w:t>
            </w:r>
          </w:p>
        </w:tc>
        <w:tc>
          <w:tcPr>
            <w:tcW w:type="dxa" w:w="600"/>
            <w:tcBorders>
              <w:top w:val="none" w:color="FFFFFF" w:sz="0"/>
              <w:left w:val="none" w:color="FFFFFF" w:sz="0"/>
              <w:bottom w:val="none" w:color="FFFFFF" w:sz="0"/>
              <w:right w:val="none" w:color="FFFFFF" w:sz="0"/>
            </w:tcBorders>
            <w:shd w:fill="1F3A5F" w:color="auto" w:val="clear"/>
            <w:tcMar>
              <w:top w:type="dxa" w:w="100"/>
              <w:left w:type="dxa" w:w="90"/>
              <w:bottom w:type="dxa" w:w="100"/>
              <w:right w:type="dxa" w:w="90"/>
            </w:tcMar>
            <w:vAlign w:val="center"/>
          </w:tcPr>
          <w:p>
            <w:pPr>
              <w:jc w:val="center"/>
            </w:pPr>
            <w:r>
              <w:rPr>
                <w:rFonts w:ascii="Calibri" w:cs="Calibri" w:eastAsia="Calibri" w:hAnsi="Calibri"/>
                <w:b/>
                <w:bCs/>
                <w:color w:val="FFFFFF"/>
                <w:sz w:val="18"/>
                <w:szCs w:val="18"/>
              </w:rPr>
              <w:t xml:space="preserve">GST</w:t>
            </w:r>
          </w:p>
        </w:tc>
        <w:tc>
          <w:tcPr>
            <w:tcW w:type="dxa" w:w="1250"/>
            <w:tcBorders>
              <w:top w:val="none" w:color="FFFFFF" w:sz="0"/>
              <w:left w:val="none" w:color="FFFFFF" w:sz="0"/>
              <w:bottom w:val="none" w:color="FFFFFF" w:sz="0"/>
              <w:right w:val="none" w:color="FFFFFF" w:sz="0"/>
            </w:tcBorders>
            <w:shd w:fill="1F3A5F" w:color="auto" w:val="clear"/>
            <w:tcMar>
              <w:top w:type="dxa" w:w="100"/>
              <w:left w:type="dxa" w:w="90"/>
              <w:bottom w:type="dxa" w:w="100"/>
              <w:right w:type="dxa" w:w="90"/>
            </w:tcMar>
            <w:vAlign w:val="center"/>
          </w:tcPr>
          <w:p>
            <w:pPr>
              <w:jc w:val="right"/>
            </w:pPr>
            <w:r>
              <w:rPr>
                <w:rFonts w:ascii="Calibri" w:cs="Calibri" w:eastAsia="Calibri" w:hAnsi="Calibri"/>
                <w:b/>
                <w:bCs/>
                <w:color w:val="FFFFFF"/>
                <w:sz w:val="18"/>
                <w:szCs w:val="18"/>
              </w:rPr>
              <w:t xml:space="preserve">Tax</w:t>
            </w:r>
          </w:p>
        </w:tc>
        <w:tc>
          <w:tcPr>
            <w:tcW w:type="dxa" w:w="1246"/>
            <w:tcBorders>
              <w:top w:val="none" w:color="FFFFFF" w:sz="0"/>
              <w:left w:val="none" w:color="FFFFFF" w:sz="0"/>
              <w:bottom w:val="none" w:color="FFFFFF" w:sz="0"/>
              <w:right w:val="none" w:color="FFFFFF" w:sz="0"/>
            </w:tcBorders>
            <w:shd w:fill="1F3A5F" w:color="auto" w:val="clear"/>
            <w:tcMar>
              <w:top w:type="dxa" w:w="100"/>
              <w:left w:type="dxa" w:w="90"/>
              <w:bottom w:type="dxa" w:w="100"/>
              <w:right w:type="dxa" w:w="90"/>
            </w:tcMar>
            <w:vAlign w:val="center"/>
          </w:tcPr>
          <w:p>
            <w:pPr>
              <w:jc w:val="right"/>
            </w:pPr>
            <w:r>
              <w:rPr>
                <w:rFonts w:ascii="Calibri" w:cs="Calibri" w:eastAsia="Calibri" w:hAnsi="Calibri"/>
                <w:b/>
                <w:bCs/>
                <w:color w:val="FFFFFF"/>
                <w:sz w:val="18"/>
                <w:szCs w:val="18"/>
              </w:rPr>
              <w:t xml:space="preserve">Amount</w:t>
            </w:r>
          </w:p>
        </w:tc>
      </w:tr>
      <w:tr>
        <w:trPr>
          <w:cantSplit/>
        </w:trPr>
        <w:tc>
          <w:tcPr>
            <w:tcW w:type="dxa" w:w="48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1</w:t>
            </w:r>
          </w:p>
        </w:tc>
        <w:tc>
          <w:tcPr>
            <w:tcW w:type="dxa" w:w="35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left"/>
            </w:pPr>
            <w:r>
              <w:rPr>
                <w:rFonts w:ascii="Calibri" w:cs="Calibri" w:eastAsia="Calibri" w:hAnsi="Calibri"/>
                <w:b/>
                <w:bCs/>
                <w:sz w:val="20"/>
                <w:szCs w:val="20"/>
              </w:rPr>
              <w:t xml:space="preserve">Cat 6 IO Commscope</w:t>
            </w:r>
          </w:p>
        </w:tc>
        <w:tc>
          <w:tcPr>
            <w:tcW w:type="dxa" w:w="105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85369090</w:t>
            </w:r>
          </w:p>
        </w:tc>
        <w:tc>
          <w:tcPr>
            <w:tcW w:type="dxa" w:w="88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270 NOS</w:t>
            </w:r>
          </w:p>
        </w:tc>
        <w:tc>
          <w:tcPr>
            <w:tcW w:type="dxa" w:w="11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val="false"/>
                <w:bCs w:val="false"/>
                <w:sz w:val="20"/>
                <w:szCs w:val="20"/>
              </w:rPr>
              <w:t xml:space="preserve">156.00</w:t>
            </w:r>
          </w:p>
        </w:tc>
        <w:tc>
          <w:tcPr>
            <w:tcW w:type="dxa" w:w="6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18%</w:t>
            </w:r>
          </w:p>
        </w:tc>
        <w:tc>
          <w:tcPr>
            <w:tcW w:type="dxa" w:w="125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val="false"/>
                <w:bCs w:val="false"/>
                <w:sz w:val="20"/>
                <w:szCs w:val="20"/>
              </w:rPr>
              <w:t xml:space="preserve">7,581.60</w:t>
            </w:r>
          </w:p>
        </w:tc>
        <w:tc>
          <w:tcPr>
            <w:tcW w:type="dxa" w:w="1246"/>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bCs/>
                <w:sz w:val="20"/>
                <w:szCs w:val="20"/>
              </w:rPr>
              <w:t xml:space="preserve">49,701.60</w:t>
            </w:r>
          </w:p>
        </w:tc>
      </w:tr>
      <w:tr>
        <w:trPr>
          <w:cantSplit/>
        </w:trPr>
        <w:tc>
          <w:tcPr>
            <w:tcW w:type="dxa" w:w="48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2</w:t>
            </w:r>
          </w:p>
        </w:tc>
        <w:tc>
          <w:tcPr>
            <w:tcW w:type="dxa" w:w="35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left"/>
            </w:pPr>
            <w:r>
              <w:rPr>
                <w:rFonts w:ascii="Calibri" w:cs="Calibri" w:eastAsia="Calibri" w:hAnsi="Calibri"/>
                <w:b/>
                <w:bCs/>
                <w:sz w:val="20"/>
                <w:szCs w:val="20"/>
              </w:rPr>
              <w:t xml:space="preserve">Commscope Patch Cord 1 Meter</w:t>
            </w:r>
          </w:p>
        </w:tc>
        <w:tc>
          <w:tcPr>
            <w:tcW w:type="dxa" w:w="105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85444992</w:t>
            </w:r>
          </w:p>
        </w:tc>
        <w:tc>
          <w:tcPr>
            <w:tcW w:type="dxa" w:w="88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390 NOS</w:t>
            </w:r>
          </w:p>
        </w:tc>
        <w:tc>
          <w:tcPr>
            <w:tcW w:type="dxa" w:w="11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val="false"/>
                <w:bCs w:val="false"/>
                <w:sz w:val="20"/>
                <w:szCs w:val="20"/>
              </w:rPr>
              <w:t xml:space="preserve">143.00</w:t>
            </w:r>
          </w:p>
        </w:tc>
        <w:tc>
          <w:tcPr>
            <w:tcW w:type="dxa" w:w="6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18%</w:t>
            </w:r>
          </w:p>
        </w:tc>
        <w:tc>
          <w:tcPr>
            <w:tcW w:type="dxa" w:w="125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val="false"/>
                <w:bCs w:val="false"/>
                <w:sz w:val="20"/>
                <w:szCs w:val="20"/>
              </w:rPr>
              <w:t xml:space="preserve">10,038.60</w:t>
            </w:r>
          </w:p>
        </w:tc>
        <w:tc>
          <w:tcPr>
            <w:tcW w:type="dxa" w:w="1246"/>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bCs/>
                <w:sz w:val="20"/>
                <w:szCs w:val="20"/>
              </w:rPr>
              <w:t xml:space="preserve">65,808.60</w:t>
            </w:r>
          </w:p>
        </w:tc>
      </w:tr>
      <w:tr>
        <w:trPr>
          <w:cantSplit/>
        </w:trPr>
        <w:tc>
          <w:tcPr>
            <w:tcW w:type="dxa" w:w="48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3</w:t>
            </w:r>
          </w:p>
        </w:tc>
        <w:tc>
          <w:tcPr>
            <w:tcW w:type="dxa" w:w="35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left"/>
            </w:pPr>
            <w:r>
              <w:rPr>
                <w:rFonts w:ascii="Calibri" w:cs="Calibri" w:eastAsia="Calibri" w:hAnsi="Calibri"/>
                <w:b/>
                <w:bCs/>
                <w:sz w:val="20"/>
                <w:szCs w:val="20"/>
              </w:rPr>
              <w:t xml:space="preserve">Cat 6 wire Commscope</w:t>
            </w:r>
          </w:p>
        </w:tc>
        <w:tc>
          <w:tcPr>
            <w:tcW w:type="dxa" w:w="105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85444999</w:t>
            </w:r>
          </w:p>
        </w:tc>
        <w:tc>
          <w:tcPr>
            <w:tcW w:type="dxa" w:w="88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15 NOS</w:t>
            </w:r>
          </w:p>
        </w:tc>
        <w:tc>
          <w:tcPr>
            <w:tcW w:type="dxa" w:w="11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val="false"/>
                <w:bCs w:val="false"/>
                <w:sz w:val="20"/>
                <w:szCs w:val="20"/>
              </w:rPr>
              <w:t xml:space="preserve">9,396.00</w:t>
            </w:r>
          </w:p>
        </w:tc>
        <w:tc>
          <w:tcPr>
            <w:tcW w:type="dxa" w:w="6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18%</w:t>
            </w:r>
          </w:p>
        </w:tc>
        <w:tc>
          <w:tcPr>
            <w:tcW w:type="dxa" w:w="125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val="false"/>
                <w:bCs w:val="false"/>
                <w:sz w:val="20"/>
                <w:szCs w:val="20"/>
              </w:rPr>
              <w:t xml:space="preserve">25,369.20</w:t>
            </w:r>
          </w:p>
        </w:tc>
        <w:tc>
          <w:tcPr>
            <w:tcW w:type="dxa" w:w="1246"/>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bCs/>
                <w:sz w:val="20"/>
                <w:szCs w:val="20"/>
              </w:rPr>
              <w:t xml:space="preserve">166,309.20</w:t>
            </w:r>
          </w:p>
        </w:tc>
      </w:tr>
      <w:tr>
        <w:trPr>
          <w:cantSplit/>
        </w:trPr>
        <w:tc>
          <w:tcPr>
            <w:tcW w:type="dxa" w:w="48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4</w:t>
            </w:r>
          </w:p>
        </w:tc>
        <w:tc>
          <w:tcPr>
            <w:tcW w:type="dxa" w:w="35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left"/>
            </w:pPr>
            <w:r>
              <w:rPr>
                <w:rFonts w:ascii="Calibri" w:cs="Calibri" w:eastAsia="Calibri" w:hAnsi="Calibri"/>
                <w:b/>
                <w:bCs/>
                <w:sz w:val="20"/>
                <w:szCs w:val="20"/>
              </w:rPr>
              <w:t xml:space="preserve">Patch panel fully loaded Commscope</w:t>
            </w:r>
          </w:p>
        </w:tc>
        <w:tc>
          <w:tcPr>
            <w:tcW w:type="dxa" w:w="105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85389000</w:t>
            </w:r>
          </w:p>
        </w:tc>
        <w:tc>
          <w:tcPr>
            <w:tcW w:type="dxa" w:w="88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1 NOS</w:t>
            </w:r>
          </w:p>
        </w:tc>
        <w:tc>
          <w:tcPr>
            <w:tcW w:type="dxa" w:w="11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val="false"/>
                <w:bCs w:val="false"/>
                <w:sz w:val="20"/>
                <w:szCs w:val="20"/>
              </w:rPr>
              <w:t xml:space="preserve">4,350.00</w:t>
            </w:r>
          </w:p>
        </w:tc>
        <w:tc>
          <w:tcPr>
            <w:tcW w:type="dxa" w:w="60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center"/>
            </w:pPr>
            <w:r>
              <w:rPr>
                <w:rFonts w:ascii="Calibri" w:cs="Calibri" w:eastAsia="Calibri" w:hAnsi="Calibri"/>
                <w:b w:val="false"/>
                <w:bCs w:val="false"/>
                <w:sz w:val="20"/>
                <w:szCs w:val="20"/>
              </w:rPr>
              <w:t xml:space="preserve">18%</w:t>
            </w:r>
          </w:p>
        </w:tc>
        <w:tc>
          <w:tcPr>
            <w:tcW w:type="dxa" w:w="1250"/>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val="false"/>
                <w:bCs w:val="false"/>
                <w:sz w:val="20"/>
                <w:szCs w:val="20"/>
              </w:rPr>
              <w:t xml:space="preserve">783.00</w:t>
            </w:r>
          </w:p>
        </w:tc>
        <w:tc>
          <w:tcPr>
            <w:tcW w:type="dxa" w:w="1246"/>
            <w:tcBorders>
              <w:top w:val="none" w:color="FFFFFF" w:sz="0"/>
              <w:left w:val="none" w:color="FFFFFF" w:sz="0"/>
              <w:bottom w:val="single" w:color="D0D5DB" w:sz="4"/>
              <w:right w:val="none" w:color="FFFFFF" w:sz="0"/>
            </w:tcBorders>
            <w:tcMar>
              <w:top w:type="dxa" w:w="150"/>
              <w:left w:type="dxa" w:w="90"/>
              <w:bottom w:type="dxa" w:w="150"/>
              <w:right w:type="dxa" w:w="90"/>
            </w:tcMar>
            <w:vAlign w:val="center"/>
          </w:tcPr>
          <w:p>
            <w:pPr>
              <w:jc w:val="right"/>
            </w:pPr>
            <w:r>
              <w:rPr>
                <w:rFonts w:ascii="Calibri" w:cs="Calibri" w:eastAsia="Calibri" w:hAnsi="Calibri"/>
                <w:b/>
                <w:bCs/>
                <w:sz w:val="20"/>
                <w:szCs w:val="20"/>
              </w:rPr>
              <w:t xml:space="preserve">5,133.00</w:t>
            </w:r>
          </w:p>
        </w:tc>
      </w:tr>
      <w:tr>
        <w:tc>
          <w:tcPr>
            <w:tcW w:type="dxa" w:w="480"/>
            <w:tcBorders>
              <w:top w:val="single" w:color="1F3A5F" w:sz="8"/>
              <w:left w:val="none" w:color="FFFFFF" w:sz="0"/>
              <w:bottom w:val="single" w:color="1F3A5F" w:sz="8"/>
              <w:right w:val="none" w:color="FFFFFF" w:sz="0"/>
            </w:tcBorders>
            <w:shd w:fill="F3F5F7" w:color="auto" w:val="clear"/>
            <w:tcMar>
              <w:top w:type="dxa" w:w="100"/>
              <w:left w:type="dxa" w:w="90"/>
              <w:bottom w:type="dxa" w:w="100"/>
              <w:right w:type="dxa" w:w="90"/>
            </w:tcMar>
            <w:vAlign w:val="center"/>
          </w:tcPr>
          <w:p>
            <w:pPr>
              <w:jc w:val="center"/>
            </w:pPr>
            <w:r>
              <w:rPr>
                <w:rFonts w:ascii="Calibri" w:cs="Calibri" w:eastAsia="Calibri" w:hAnsi="Calibri"/>
                <w:b/>
                <w:bCs/>
                <w:sz w:val="20"/>
                <w:szCs w:val="20"/>
              </w:rPr>
              <w:t xml:space="preserve"/>
            </w:r>
          </w:p>
        </w:tc>
        <w:tc>
          <w:tcPr>
            <w:tcW w:type="dxa" w:w="3500"/>
            <w:tcBorders>
              <w:top w:val="single" w:color="1F3A5F" w:sz="8"/>
              <w:left w:val="none" w:color="FFFFFF" w:sz="0"/>
              <w:bottom w:val="single" w:color="1F3A5F" w:sz="8"/>
              <w:right w:val="none" w:color="FFFFFF" w:sz="0"/>
            </w:tcBorders>
            <w:shd w:fill="F3F5F7" w:color="auto" w:val="clear"/>
            <w:tcMar>
              <w:top w:type="dxa" w:w="100"/>
              <w:left w:type="dxa" w:w="90"/>
              <w:bottom w:type="dxa" w:w="100"/>
              <w:right w:type="dxa" w:w="90"/>
            </w:tcMar>
            <w:vAlign w:val="center"/>
          </w:tcPr>
          <w:p>
            <w:pPr>
              <w:jc w:val="left"/>
            </w:pPr>
            <w:r>
              <w:rPr>
                <w:rFonts w:ascii="Calibri" w:cs="Calibri" w:eastAsia="Calibri" w:hAnsi="Calibri"/>
                <w:b/>
                <w:bCs/>
                <w:sz w:val="20"/>
                <w:szCs w:val="20"/>
              </w:rPr>
              <w:t xml:space="preserve"/>
            </w:r>
          </w:p>
        </w:tc>
        <w:tc>
          <w:tcPr>
            <w:tcW w:type="dxa" w:w="1050"/>
            <w:tcBorders>
              <w:top w:val="single" w:color="1F3A5F" w:sz="8"/>
              <w:left w:val="none" w:color="FFFFFF" w:sz="0"/>
              <w:bottom w:val="single" w:color="1F3A5F" w:sz="8"/>
              <w:right w:val="none" w:color="FFFFFF" w:sz="0"/>
            </w:tcBorders>
            <w:shd w:fill="F3F5F7" w:color="auto" w:val="clear"/>
            <w:tcMar>
              <w:top w:type="dxa" w:w="100"/>
              <w:left w:type="dxa" w:w="90"/>
              <w:bottom w:type="dxa" w:w="100"/>
              <w:right w:type="dxa" w:w="90"/>
            </w:tcMar>
            <w:vAlign w:val="center"/>
          </w:tcPr>
          <w:p>
            <w:pPr>
              <w:jc w:val="center"/>
            </w:pPr>
            <w:r>
              <w:rPr>
                <w:rFonts w:ascii="Calibri" w:cs="Calibri" w:eastAsia="Calibri" w:hAnsi="Calibri"/>
                <w:b/>
                <w:bCs/>
                <w:sz w:val="20"/>
                <w:szCs w:val="20"/>
              </w:rPr>
              <w:t xml:space="preserve"/>
            </w:r>
          </w:p>
        </w:tc>
        <w:tc>
          <w:tcPr>
            <w:tcW w:type="dxa" w:w="880"/>
            <w:tcBorders>
              <w:top w:val="single" w:color="1F3A5F" w:sz="8"/>
              <w:left w:val="none" w:color="FFFFFF" w:sz="0"/>
              <w:bottom w:val="single" w:color="1F3A5F" w:sz="8"/>
              <w:right w:val="none" w:color="FFFFFF" w:sz="0"/>
            </w:tcBorders>
            <w:shd w:fill="F3F5F7" w:color="auto" w:val="clear"/>
            <w:tcMar>
              <w:top w:type="dxa" w:w="100"/>
              <w:left w:type="dxa" w:w="90"/>
              <w:bottom w:type="dxa" w:w="100"/>
              <w:right w:type="dxa" w:w="90"/>
            </w:tcMar>
            <w:vAlign w:val="center"/>
          </w:tcPr>
          <w:p>
            <w:pPr>
              <w:jc w:val="center"/>
            </w:pPr>
            <w:r>
              <w:rPr>
                <w:rFonts w:ascii="Calibri" w:cs="Calibri" w:eastAsia="Calibri" w:hAnsi="Calibri"/>
                <w:b/>
                <w:bCs/>
                <w:sz w:val="20"/>
                <w:szCs w:val="20"/>
              </w:rPr>
              <w:t xml:space="preserve">676</w:t>
            </w:r>
          </w:p>
        </w:tc>
        <w:tc>
          <w:tcPr>
            <w:tcW w:type="dxa" w:w="1100"/>
            <w:tcBorders>
              <w:top w:val="single" w:color="1F3A5F" w:sz="8"/>
              <w:left w:val="none" w:color="FFFFFF" w:sz="0"/>
              <w:bottom w:val="single" w:color="1F3A5F" w:sz="8"/>
              <w:right w:val="none" w:color="FFFFFF" w:sz="0"/>
            </w:tcBorders>
            <w:shd w:fill="F3F5F7" w:color="auto" w:val="clear"/>
            <w:tcMar>
              <w:top w:type="dxa" w:w="100"/>
              <w:left w:type="dxa" w:w="90"/>
              <w:bottom w:type="dxa" w:w="100"/>
              <w:right w:type="dxa" w:w="90"/>
            </w:tcMar>
            <w:vAlign w:val="center"/>
          </w:tcPr>
          <w:p>
            <w:pPr>
              <w:jc w:val="right"/>
            </w:pPr>
            <w:r>
              <w:rPr>
                <w:rFonts w:ascii="Calibri" w:cs="Calibri" w:eastAsia="Calibri" w:hAnsi="Calibri"/>
                <w:b/>
                <w:bCs/>
                <w:sz w:val="20"/>
                <w:szCs w:val="20"/>
              </w:rPr>
              <w:t xml:space="preserve"/>
            </w:r>
          </w:p>
        </w:tc>
        <w:tc>
          <w:tcPr>
            <w:tcW w:type="dxa" w:w="600"/>
            <w:tcBorders>
              <w:top w:val="single" w:color="1F3A5F" w:sz="8"/>
              <w:left w:val="none" w:color="FFFFFF" w:sz="0"/>
              <w:bottom w:val="single" w:color="1F3A5F" w:sz="8"/>
              <w:right w:val="none" w:color="FFFFFF" w:sz="0"/>
            </w:tcBorders>
            <w:shd w:fill="F3F5F7" w:color="auto" w:val="clear"/>
            <w:tcMar>
              <w:top w:type="dxa" w:w="100"/>
              <w:left w:type="dxa" w:w="90"/>
              <w:bottom w:type="dxa" w:w="100"/>
              <w:right w:type="dxa" w:w="90"/>
            </w:tcMar>
            <w:vAlign w:val="center"/>
          </w:tcPr>
          <w:p>
            <w:pPr>
              <w:jc w:val="center"/>
            </w:pPr>
            <w:r>
              <w:rPr>
                <w:rFonts w:ascii="Calibri" w:cs="Calibri" w:eastAsia="Calibri" w:hAnsi="Calibri"/>
                <w:b/>
                <w:bCs/>
                <w:sz w:val="20"/>
                <w:szCs w:val="20"/>
              </w:rPr>
              <w:t xml:space="preserve">Total</w:t>
            </w:r>
          </w:p>
        </w:tc>
        <w:tc>
          <w:tcPr>
            <w:tcW w:type="dxa" w:w="1250"/>
            <w:tcBorders>
              <w:top w:val="single" w:color="1F3A5F" w:sz="8"/>
              <w:left w:val="none" w:color="FFFFFF" w:sz="0"/>
              <w:bottom w:val="single" w:color="1F3A5F" w:sz="8"/>
              <w:right w:val="none" w:color="FFFFFF" w:sz="0"/>
            </w:tcBorders>
            <w:shd w:fill="F3F5F7" w:color="auto" w:val="clear"/>
            <w:tcMar>
              <w:top w:type="dxa" w:w="100"/>
              <w:left w:type="dxa" w:w="90"/>
              <w:bottom w:type="dxa" w:w="100"/>
              <w:right w:type="dxa" w:w="90"/>
            </w:tcMar>
            <w:vAlign w:val="center"/>
          </w:tcPr>
          <w:p>
            <w:pPr>
              <w:jc w:val="right"/>
            </w:pPr>
            <w:r>
              <w:rPr>
                <w:rFonts w:ascii="Calibri" w:cs="Calibri" w:eastAsia="Calibri" w:hAnsi="Calibri"/>
                <w:b/>
                <w:bCs/>
                <w:sz w:val="20"/>
                <w:szCs w:val="20"/>
              </w:rPr>
              <w:t xml:space="preserve">43,772.40</w:t>
            </w:r>
          </w:p>
        </w:tc>
        <w:tc>
          <w:tcPr>
            <w:tcW w:type="dxa" w:w="1246"/>
            <w:tcBorders>
              <w:top w:val="single" w:color="1F3A5F" w:sz="8"/>
              <w:left w:val="none" w:color="FFFFFF" w:sz="0"/>
              <w:bottom w:val="single" w:color="1F3A5F" w:sz="8"/>
              <w:right w:val="none" w:color="FFFFFF" w:sz="0"/>
            </w:tcBorders>
            <w:shd w:fill="F3F5F7" w:color="auto" w:val="clear"/>
            <w:tcMar>
              <w:top w:type="dxa" w:w="100"/>
              <w:left w:type="dxa" w:w="90"/>
              <w:bottom w:type="dxa" w:w="100"/>
              <w:right w:type="dxa" w:w="90"/>
            </w:tcMar>
            <w:vAlign w:val="center"/>
          </w:tcPr>
          <w:p>
            <w:pPr>
              <w:jc w:val="right"/>
            </w:pPr>
            <w:r>
              <w:rPr>
                <w:rFonts w:ascii="Calibri" w:cs="Calibri" w:eastAsia="Calibri" w:hAnsi="Calibri"/>
                <w:b/>
                <w:bCs/>
                <w:sz w:val="20"/>
                <w:szCs w:val="20"/>
              </w:rPr>
              <w:t xml:space="preserve">286,952.40</w:t>
            </w:r>
          </w:p>
        </w:tc>
      </w:tr>
    </w:tbl>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306"/>
        <w:gridCol w:w="300"/>
        <w:gridCol w:w="3500"/>
      </w:tblGrid>
      <w:tr>
        <w:trPr>
          <w:cantSplit/>
        </w:trPr>
        <w:tc>
          <w:tcPr>
            <w:tcW w:type="dxa" w:w="630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50"/>
            </w:pPr>
            <w:r>
              <w:rPr>
                <w:rFonts w:ascii="Calibri" w:cs="Calibri" w:eastAsia="Calibri" w:hAnsi="Calibri"/>
                <w:b/>
                <w:bCs/>
                <w:color w:val="666666"/>
                <w:spacing w:val="40"/>
                <w:sz w:val="15"/>
                <w:szCs w:val="15"/>
              </w:rPr>
              <w:t xml:space="preserve">AMOUNT IN WORDS</w:t>
            </w:r>
          </w:p>
          <w:p>
            <w:pPr>
              <w:spacing w:after="0"/>
            </w:pPr>
            <w:r>
              <w:rPr>
                <w:rFonts w:ascii="Calibri" w:cs="Calibri" w:eastAsia="Calibri" w:hAnsi="Calibri"/>
                <w:b/>
                <w:bCs/>
                <w:color w:val="1F3A5F"/>
                <w:sz w:val="21"/>
                <w:szCs w:val="21"/>
              </w:rPr>
              <w:t xml:space="preserve">Two lakhs Eighty Six thousands Nine hundred and Fifty Two and Forty Paisa Only</w:t>
            </w:r>
          </w:p>
        </w:tc>
        <w:tc>
          <w:tcPr>
            <w:tcW w:type="dxa" w:w="300"/>
            <w:tcBorders>
              <w:top w:val="none" w:color="FFFFFF" w:sz="0"/>
              <w:left w:val="none" w:color="FFFFFF" w:sz="0"/>
              <w:bottom w:val="none" w:color="FFFFFF" w:sz="0"/>
              <w:right w:val="none" w:color="FFFFFF" w:sz="0"/>
            </w:tcBorders>
          </w:tcPr>
          <w:p/>
        </w:tc>
        <w:tc>
          <w:tcPr>
            <w:tcW w:type="dxa" w:w="3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ind w:left="110"/>
            </w:pPr>
            <w:r>
              <w:rPr>
                <w:rFonts w:ascii="Calibri" w:cs="Calibri" w:eastAsia="Calibri" w:hAnsi="Calibri"/>
                <w:b/>
                <w:bCs/>
                <w:color w:val="666666"/>
                <w:spacing w:val="40"/>
                <w:sz w:val="15"/>
                <w:szCs w:val="15"/>
              </w:rPr>
              <w:t xml:space="preserve">TAX ANALYSIS</w:t>
            </w:r>
          </w:p>
          <w:tbl>
            <w:tblPr>
              <w:tblW w:type="dxa" w:w="35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tblGrid>
            <w:tr>
              <w:tc>
                <w:tcPr>
                  <w:tcW w:type="dxa" w:w="1900"/>
                  <w:tcBorders>
                    <w:top w:val="none" w:color="FFFFFF" w:sz="0"/>
                    <w:left w:val="none" w:color="FFFFFF" w:sz="0"/>
                    <w:bottom w:val="single" w:color="D0D5DB" w:sz="4"/>
                    <w:right w:val="none" w:color="FFFFFF" w:sz="0"/>
                  </w:tcBorders>
                  <w:tcMar>
                    <w:top w:type="dxa" w:w="70"/>
                    <w:left w:type="dxa" w:w="110"/>
                    <w:bottom w:type="dxa" w:w="70"/>
                    <w:right w:type="dxa" w:w="110"/>
                  </w:tcMar>
                  <w:vAlign w:val="center"/>
                </w:tcPr>
                <w:p>
                  <w:pPr>
                    <w:jc w:val="left"/>
                  </w:pPr>
                  <w:r>
                    <w:rPr>
                      <w:rFonts w:ascii="Calibri" w:cs="Calibri" w:eastAsia="Calibri" w:hAnsi="Calibri"/>
                      <w:color w:val="666666"/>
                      <w:sz w:val="19"/>
                      <w:szCs w:val="19"/>
                    </w:rPr>
                    <w:t xml:space="preserve">Taxable Amount</w:t>
                  </w:r>
                </w:p>
              </w:tc>
              <w:tc>
                <w:tcPr>
                  <w:tcW w:type="dxa" w:w="1600"/>
                  <w:tcBorders>
                    <w:top w:val="none" w:color="FFFFFF" w:sz="0"/>
                    <w:left w:val="none" w:color="FFFFFF" w:sz="0"/>
                    <w:bottom w:val="single" w:color="D0D5DB" w:sz="4"/>
                    <w:right w:val="none" w:color="FFFFFF" w:sz="0"/>
                  </w:tcBorders>
                  <w:tcMar>
                    <w:top w:type="dxa" w:w="70"/>
                    <w:left w:type="dxa" w:w="110"/>
                    <w:bottom w:type="dxa" w:w="70"/>
                    <w:right w:type="dxa" w:w="110"/>
                  </w:tcMar>
                  <w:vAlign w:val="center"/>
                </w:tcPr>
                <w:p>
                  <w:pPr>
                    <w:jc w:val="right"/>
                  </w:pPr>
                  <w:r>
                    <w:rPr>
                      <w:rFonts w:ascii="Calibri" w:cs="Calibri" w:eastAsia="Calibri" w:hAnsi="Calibri"/>
                      <w:b/>
                      <w:bCs/>
                      <w:sz w:val="19"/>
                      <w:szCs w:val="19"/>
                    </w:rPr>
                    <w:t xml:space="preserve">243,180.00</w:t>
                  </w:r>
                </w:p>
              </w:tc>
            </w:tr>
            <w:tr>
              <w:tc>
                <w:tcPr>
                  <w:tcW w:type="dxa" w:w="1900"/>
                  <w:tcBorders>
                    <w:top w:val="none" w:color="FFFFFF" w:sz="0"/>
                    <w:left w:val="none" w:color="FFFFFF" w:sz="0"/>
                    <w:bottom w:val="single" w:color="D0D5DB" w:sz="4"/>
                    <w:right w:val="none" w:color="FFFFFF" w:sz="0"/>
                  </w:tcBorders>
                  <w:tcMar>
                    <w:top w:type="dxa" w:w="70"/>
                    <w:left w:type="dxa" w:w="110"/>
                    <w:bottom w:type="dxa" w:w="70"/>
                    <w:right w:type="dxa" w:w="110"/>
                  </w:tcMar>
                  <w:vAlign w:val="center"/>
                </w:tcPr>
                <w:p>
                  <w:pPr>
                    <w:jc w:val="left"/>
                  </w:pPr>
                  <w:r>
                    <w:rPr>
                      <w:rFonts w:ascii="Calibri" w:cs="Calibri" w:eastAsia="Calibri" w:hAnsi="Calibri"/>
                      <w:color w:val="666666"/>
                      <w:sz w:val="19"/>
                      <w:szCs w:val="19"/>
                    </w:rPr>
                    <w:t xml:space="preserve">GST@18%</w:t>
                  </w:r>
                </w:p>
              </w:tc>
              <w:tc>
                <w:tcPr>
                  <w:tcW w:type="dxa" w:w="1600"/>
                  <w:tcBorders>
                    <w:top w:val="none" w:color="FFFFFF" w:sz="0"/>
                    <w:left w:val="none" w:color="FFFFFF" w:sz="0"/>
                    <w:bottom w:val="single" w:color="D0D5DB" w:sz="4"/>
                    <w:right w:val="none" w:color="FFFFFF" w:sz="0"/>
                  </w:tcBorders>
                  <w:tcMar>
                    <w:top w:type="dxa" w:w="70"/>
                    <w:left w:type="dxa" w:w="110"/>
                    <w:bottom w:type="dxa" w:w="70"/>
                    <w:right w:type="dxa" w:w="110"/>
                  </w:tcMar>
                  <w:vAlign w:val="center"/>
                </w:tcPr>
                <w:p>
                  <w:pPr>
                    <w:jc w:val="right"/>
                  </w:pPr>
                  <w:r>
                    <w:rPr>
                      <w:rFonts w:ascii="Calibri" w:cs="Calibri" w:eastAsia="Calibri" w:hAnsi="Calibri"/>
                      <w:b/>
                      <w:bCs/>
                      <w:sz w:val="19"/>
                      <w:szCs w:val="19"/>
                    </w:rPr>
                    <w:t xml:space="preserve">43,772.40</w:t>
                  </w:r>
                </w:p>
              </w:tc>
            </w:tr>
            <w:tr>
              <w:tc>
                <w:tcPr>
                  <w:tcW w:type="dxa" w:w="1900"/>
                  <w:tcBorders>
                    <w:top w:val="none" w:color="FFFFFF" w:sz="0"/>
                    <w:left w:val="none" w:color="FFFFFF" w:sz="0"/>
                    <w:bottom w:val="none" w:color="FFFFFF" w:sz="0"/>
                    <w:right w:val="none" w:color="FFFFFF" w:sz="0"/>
                  </w:tcBorders>
                  <w:shd w:fill="1F3A5F" w:color="auto" w:val="clear"/>
                  <w:tcMar>
                    <w:top w:type="dxa" w:w="100"/>
                    <w:left w:type="dxa" w:w="110"/>
                    <w:bottom w:type="dxa" w:w="100"/>
                    <w:right w:type="dxa" w:w="110"/>
                  </w:tcMar>
                  <w:vAlign w:val="center"/>
                </w:tcPr>
                <w:p>
                  <w:pPr>
                    <w:jc w:val="left"/>
                  </w:pPr>
                  <w:r>
                    <w:rPr>
                      <w:rFonts w:ascii="Calibri" w:cs="Calibri" w:eastAsia="Calibri" w:hAnsi="Calibri"/>
                      <w:b/>
                      <w:bCs/>
                      <w:color w:val="FFFFFF"/>
                      <w:sz w:val="20"/>
                      <w:szCs w:val="20"/>
                    </w:rPr>
                    <w:t xml:space="preserve">Grand Total</w:t>
                  </w:r>
                </w:p>
              </w:tc>
              <w:tc>
                <w:tcPr>
                  <w:tcW w:type="dxa" w:w="1600"/>
                  <w:tcBorders>
                    <w:top w:val="none" w:color="FFFFFF" w:sz="0"/>
                    <w:left w:val="none" w:color="FFFFFF" w:sz="0"/>
                    <w:bottom w:val="none" w:color="FFFFFF" w:sz="0"/>
                    <w:right w:val="none" w:color="FFFFFF" w:sz="0"/>
                  </w:tcBorders>
                  <w:shd w:fill="1F3A5F" w:color="auto" w:val="clear"/>
                  <w:tcMar>
                    <w:top w:type="dxa" w:w="100"/>
                    <w:left w:type="dxa" w:w="110"/>
                    <w:bottom w:type="dxa" w:w="100"/>
                    <w:right w:type="dxa" w:w="110"/>
                  </w:tcMar>
                  <w:vAlign w:val="center"/>
                </w:tcPr>
                <w:p>
                  <w:pPr>
                    <w:jc w:val="right"/>
                  </w:pPr>
                  <w:r>
                    <w:rPr>
                      <w:rFonts w:ascii="Calibri" w:cs="Calibri" w:eastAsia="Calibri" w:hAnsi="Calibri"/>
                      <w:b/>
                      <w:bCs/>
                      <w:color w:val="FFFFFF"/>
                      <w:sz w:val="21"/>
                      <w:szCs w:val="21"/>
                    </w:rPr>
                    <w:t xml:space="preserve">286,952.40</w:t>
                  </w:r>
                </w:p>
              </w:tc>
            </w:tr>
          </w:tbl>
          <w:p/>
        </w:tc>
      </w:tr>
    </w:tbl>
    <w:p>
      <w:pPr>
        <w:pBdr>
          <w:bottom w:val="single" w:color="D0D5DB" w:sz="6"/>
        </w:pBdr>
        <w:spacing w:after="80" w:before="340"/>
      </w:pPr>
      <w:r>
        <w:rPr>
          <w:rFonts w:ascii="Calibri" w:cs="Calibri" w:eastAsia="Calibri" w:hAnsi="Calibri"/>
          <w:b/>
          <w:bCs/>
          <w:color w:val="1F3A5F"/>
          <w:spacing w:val="50"/>
          <w:sz w:val="17"/>
          <w:szCs w:val="17"/>
        </w:rPr>
        <w:t xml:space="preserve">TERMS &amp; CONDITIONS</w:t>
      </w:r>
    </w:p>
    <w:p>
      <w:pPr>
        <w:spacing w:after="140"/>
      </w:pPr>
      <w:r>
        <w:rPr>
          <w:rFonts w:ascii="Calibri" w:cs="Calibri" w:eastAsia="Calibri" w:hAnsi="Calibri"/>
          <w:b/>
          <w:bCs/>
          <w:color w:val="222222"/>
          <w:sz w:val="20"/>
          <w:szCs w:val="20"/>
        </w:rPr>
        <w:t xml:space="preserve">Payment Terms: </w:t>
      </w:r>
      <w:r>
        <w:rPr>
          <w:rFonts w:ascii="Calibri" w:cs="Calibri" w:eastAsia="Calibri" w:hAnsi="Calibri"/>
          <w:color w:val="222222"/>
          <w:sz w:val="20"/>
          <w:szCs w:val="20"/>
        </w:rPr>
        <w:t xml:space="preserve">Against Delivery</w:t>
      </w:r>
    </w:p>
    <w:p>
      <w:pPr>
        <w:spacing w:after="260"/>
        <w:jc w:val="both"/>
      </w:pPr>
      <w:r>
        <w:rPr>
          <w:rFonts w:ascii="Calibri" w:cs="Calibri" w:eastAsia="Calibri" w:hAnsi="Calibri"/>
          <w:color w:val="444444"/>
          <w:sz w:val="19"/>
          <w:szCs w:val="19"/>
        </w:rPr>
        <w:t xml:space="preserve">We look forward to your favorable response to our proposal. We trust that you will find our offer competitive and would be pleased to receive your valued order. Should you require any further information or clarification, please feel free to contact us. We are committed to delivering the best products and services to your organization and assure you of our highest level of service at all times.</w:t>
      </w:r>
    </w:p>
    <w:p>
      <w:pPr>
        <w:keepNext/>
        <w:spacing w:after="640"/>
      </w:pPr>
      <w:r>
        <w:rPr>
          <w:rFonts w:ascii="Calibri" w:cs="Calibri" w:eastAsia="Calibri" w:hAnsi="Calibri"/>
          <w:b/>
          <w:bCs/>
          <w:color w:val="1F3A5F"/>
          <w:sz w:val="20"/>
          <w:szCs w:val="20"/>
        </w:rPr>
        <w:t xml:space="preserve">With thanks and best regards,</w:t>
      </w:r>
    </w:p>
    <w:p>
      <w:pPr>
        <w:keepNext/>
        <w:pBdr>
          <w:top w:val="single" w:color="1F3A5F" w:sz="6"/>
        </w:pBdr>
        <w:spacing w:after="20"/>
        <w:ind w:right="7000"/>
      </w:pPr>
      <w:r>
        <w:rPr>
          <w:rFonts w:ascii="Calibri" w:cs="Calibri" w:eastAsia="Calibri" w:hAnsi="Calibri"/>
          <w:color w:val="666666"/>
          <w:sz w:val="18"/>
          <w:szCs w:val="18"/>
        </w:rPr>
        <w:t xml:space="preserve">Yours Sincerely</w:t>
      </w:r>
    </w:p>
    <w:p>
      <w:pPr>
        <w:spacing w:after="0"/>
      </w:pPr>
      <w:r>
        <w:rPr>
          <w:rFonts w:ascii="Calibri" w:cs="Calibri" w:eastAsia="Calibri" w:hAnsi="Calibri"/>
          <w:b/>
          <w:bCs/>
          <w:color w:val="1F3A5F"/>
          <w:sz w:val="21"/>
          <w:szCs w:val="21"/>
        </w:rPr>
        <w:t xml:space="preserve">Gopal Agarwal (9837066344)</w:t>
      </w:r>
    </w:p>
    <w:sectPr>
      <w:footerReference w:type="default" r:id="rId6"/>
      <w:pgSz w:w="11906" w:h="16838" w:orient="portrait"/>
      <w:pgMar w:top="700" w:right="900" w:bottom="1300" w:left="900" w:header="708"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12"/>
      </w:pBdr>
      <w:spacing w:after="30"/>
      <w:jc w:val="center"/>
    </w:pPr>
    <w:r>
      <w:rPr>
        <w:rFonts w:ascii="Calibri" w:cs="Calibri" w:eastAsia="Calibri" w:hAnsi="Calibri"/>
        <w:b/>
        <w:bCs/>
        <w:color w:val="1F3A5F"/>
        <w:sz w:val="15"/>
        <w:szCs w:val="15"/>
      </w:rPr>
      <w:t xml:space="preserve">Bank Details: </w:t>
    </w:r>
    <w:r>
      <w:rPr>
        <w:rFonts w:ascii="Calibri" w:cs="Calibri" w:eastAsia="Calibri" w:hAnsi="Calibri"/>
        <w:color w:val="666666"/>
        <w:sz w:val="15"/>
        <w:szCs w:val="15"/>
      </w:rPr>
      <w:t xml:space="preserve">YES BANK LTD   |   Branch: SANJAY PLACE AGRA   |   IFSC Code: YESB0000050   |   A/C No: 005084600002403   |   A/C Type: OD A/C</w:t>
    </w:r>
  </w:p>
  <w:p>
    <w:pPr>
      <w:spacing w:after="30"/>
      <w:jc w:val="center"/>
    </w:pPr>
    <w:r>
      <w:rPr>
        <w:rFonts w:ascii="Calibri" w:cs="Calibri" w:eastAsia="Calibri" w:hAnsi="Calibri"/>
        <w:b/>
        <w:bCs/>
        <w:color w:val="1F3A5F"/>
        <w:sz w:val="15"/>
        <w:szCs w:val="15"/>
      </w:rPr>
      <w:t xml:space="preserve">Address: </w:t>
    </w:r>
    <w:r>
      <w:rPr>
        <w:rFonts w:ascii="Calibri" w:cs="Calibri" w:eastAsia="Calibri" w:hAnsi="Calibri"/>
        <w:color w:val="666666"/>
        <w:sz w:val="15"/>
        <w:szCs w:val="15"/>
      </w:rPr>
      <w:t xml:space="preserve">31/472-C, Sultan Ganj Crossing, Bye Pass Road, Agra, Uttar Pradesh, 282004   |   PH: 0562-4004458   |   Mobile: 9837066344</w:t>
    </w:r>
  </w:p>
  <w:p>
    <w:pPr>
      <w:spacing w:after="0"/>
      <w:jc w:val="center"/>
    </w:pPr>
    <w:r>
      <w:rPr>
        <w:rFonts w:ascii="Calibri" w:cs="Calibri" w:eastAsia="Calibri" w:hAnsi="Calibri"/>
        <w:b/>
        <w:bCs/>
        <w:color w:val="1F3A5F"/>
        <w:sz w:val="15"/>
        <w:szCs w:val="15"/>
      </w:rPr>
      <w:t xml:space="preserve">Email: </w:t>
    </w:r>
    <w:r>
      <w:rPr>
        <w:rFonts w:ascii="Calibri" w:cs="Calibri" w:eastAsia="Calibri" w:hAnsi="Calibri"/>
        <w:color w:val="666666"/>
        <w:sz w:val="15"/>
        <w:szCs w:val="15"/>
      </w:rPr>
      <w:t xml:space="preserve">info@tinfotech.com   |   </w:t>
    </w:r>
    <w:r>
      <w:rPr>
        <w:rFonts w:ascii="Calibri" w:cs="Calibri" w:eastAsia="Calibri" w:hAnsi="Calibri"/>
        <w:b/>
        <w:bCs/>
        <w:color w:val="1F3A5F"/>
        <w:sz w:val="15"/>
        <w:szCs w:val="15"/>
      </w:rPr>
      <w:t xml:space="preserve">Website: </w:t>
    </w:r>
    <w:r>
      <w:rPr>
        <w:rFonts w:ascii="Calibri" w:cs="Calibri" w:eastAsia="Calibri" w:hAnsi="Calibri"/>
        <w:color w:val="666666"/>
        <w:sz w:val="15"/>
        <w:szCs w:val="15"/>
      </w:rPr>
      <w:t xml:space="preserve">www.tinfotech.com   |   </w:t>
    </w:r>
    <w:r>
      <w:rPr>
        <w:rFonts w:ascii="Calibri" w:cs="Calibri" w:eastAsia="Calibri" w:hAnsi="Calibri"/>
        <w:b/>
        <w:bCs/>
        <w:color w:val="1F3A5F"/>
        <w:sz w:val="15"/>
        <w:szCs w:val="15"/>
      </w:rPr>
      <w:t xml:space="preserve">Page: </w:t>
    </w:r>
    <w:r>
      <w:rPr>
        <w:rFonts w:ascii="Calibri" w:cs="Calibri" w:eastAsia="Calibri" w:hAnsi="Calibri"/>
        <w:color w:val="666666"/>
        <w:sz w:val="15"/>
        <w:szCs w:val="15"/>
      </w:rPr>
      <w:t xml:space="preserve">1 of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0e539d535b49c0051ff21f8dfdb46b632c8943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 Q/25-26/204</dc:title>
  <dc:creator>Transoft Infotech</dc:creator>
  <cp:lastModifiedBy>Un-named</cp:lastModifiedBy>
  <cp:revision>1</cp:revision>
  <dcterms:created xsi:type="dcterms:W3CDTF">2026-10-27T09:38:42.210Z</dcterms:created>
  <dcterms:modified xsi:type="dcterms:W3CDTF">2026-10-27T09:38:42.210Z</dcterms:modified>
</cp:coreProperties>
</file>

<file path=docProps/custom.xml><?xml version="1.0" encoding="utf-8"?>
<Properties xmlns="http://schemas.openxmlformats.org/officeDocument/2006/custom-properties" xmlns:vt="http://schemas.openxmlformats.org/officeDocument/2006/docPropsVTypes"/>
</file>