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D249D8" w14:textId="42B5AD86" w:rsidR="00634121" w:rsidRPr="00D94856" w:rsidRDefault="00634121" w:rsidP="00D94856">
      <w:pPr>
        <w:spacing w:after="120" w:line="312" w:lineRule="auto"/>
        <w:jc w:val="center"/>
        <w:rPr>
          <w:b/>
          <w:bCs/>
          <w:sz w:val="36"/>
          <w:szCs w:val="36"/>
          <w:u w:val="single"/>
        </w:rPr>
      </w:pPr>
      <w:r w:rsidRPr="00D94856">
        <w:rPr>
          <w:b/>
          <w:bCs/>
          <w:color w:val="003399"/>
          <w:sz w:val="36"/>
          <w:szCs w:val="36"/>
          <w:u w:val="single"/>
        </w:rPr>
        <w:t>Project Report</w:t>
      </w:r>
    </w:p>
    <w:p w14:paraId="3267B298" w14:textId="77777777" w:rsidR="00634121" w:rsidRDefault="00634121" w:rsidP="00634121">
      <w:pPr>
        <w:spacing w:after="120" w:line="312" w:lineRule="auto"/>
      </w:pPr>
    </w:p>
    <w:p w14:paraId="609C7E08" w14:textId="27C39EC0" w:rsidR="00634121" w:rsidRPr="00634121" w:rsidRDefault="00634121" w:rsidP="00634121">
      <w:pPr>
        <w:spacing w:after="120" w:line="312" w:lineRule="auto"/>
        <w:rPr>
          <w:sz w:val="26"/>
          <w:szCs w:val="26"/>
        </w:rPr>
      </w:pPr>
      <w:r w:rsidRPr="00634121">
        <w:rPr>
          <w:b/>
          <w:color w:val="003399"/>
          <w:szCs w:val="30"/>
        </w:rPr>
        <w:t>Project Title</w:t>
      </w:r>
      <w:r>
        <w:t xml:space="preserve">: </w:t>
      </w:r>
      <w:r w:rsidRPr="00634121">
        <w:rPr>
          <w:szCs w:val="26"/>
        </w:rPr>
        <w:t>Smart EMG-Based Fatigue Detection and Strength Prediction System Using Jetson Nano</w:t>
      </w:r>
    </w:p>
    <w:p w14:paraId="532E44D7" w14:textId="77777777" w:rsidR="00634121" w:rsidRPr="00634121" w:rsidRDefault="00634121" w:rsidP="00634121">
      <w:pPr>
        <w:spacing w:after="120" w:line="312" w:lineRule="auto"/>
        <w:rPr>
          <w:sz w:val="26"/>
          <w:szCs w:val="26"/>
        </w:rPr>
      </w:pPr>
    </w:p>
    <w:p w14:paraId="3113E08C" w14:textId="0AC60D01" w:rsidR="00634121" w:rsidRPr="00D94856" w:rsidRDefault="00634121" w:rsidP="00D94856">
      <w:pPr>
        <w:spacing w:after="120" w:line="312" w:lineRule="auto"/>
        <w:jc w:val="center"/>
        <w:rPr>
          <w:sz w:val="30"/>
          <w:szCs w:val="30"/>
        </w:rPr>
      </w:pPr>
      <w:r w:rsidRPr="00D94856">
        <w:rPr>
          <w:b/>
          <w:color w:val="003399"/>
          <w:sz w:val="30"/>
          <w:szCs w:val="30"/>
        </w:rPr>
        <w:t>Project Description:</w:t>
      </w:r>
    </w:p>
    <w:p w14:paraId="4F7E614F" w14:textId="77EB702B" w:rsidR="00634121" w:rsidRPr="00D94856" w:rsidRDefault="00634121" w:rsidP="00634121">
      <w:pPr>
        <w:spacing w:after="120" w:line="312" w:lineRule="auto"/>
        <w:rPr>
          <w:sz w:val="26"/>
          <w:szCs w:val="26"/>
        </w:rPr>
      </w:pPr>
      <w:r w:rsidRPr="00D94856">
        <w:rPr>
          <w:sz w:val="26"/>
          <w:szCs w:val="26"/>
        </w:rPr>
        <w:t>The Smart EMG-Based Fatigue Detection and Strength Prediction System is designed to monitor muscle activity in real-time and estimate fatigue levels to predict the strength required for lifting tasks. Using surface EMG sensors, the system measures electrical activity in muscles, computes RMS values, and compares them against Maximum Voluntary Contraction (MVC) to calculate a fatigue percentage. Based on this data, the system provides a simple advisory: “SAFE,” “CAUTION,” or “TOO HEAVY”.</w:t>
      </w:r>
    </w:p>
    <w:p w14:paraId="62731BD9" w14:textId="0C6D133A" w:rsidR="00634121" w:rsidRPr="00D94856" w:rsidRDefault="00634121" w:rsidP="00634121">
      <w:pPr>
        <w:spacing w:after="120" w:line="312" w:lineRule="auto"/>
        <w:rPr>
          <w:sz w:val="26"/>
          <w:szCs w:val="26"/>
        </w:rPr>
      </w:pPr>
      <w:r w:rsidRPr="00D94856">
        <w:rPr>
          <w:sz w:val="26"/>
          <w:szCs w:val="26"/>
        </w:rPr>
        <w:t xml:space="preserve">The prototype leverages the Jetson Nano for rapid computation, ADS1115 ADC for </w:t>
      </w:r>
      <w:proofErr w:type="spellStart"/>
      <w:r w:rsidRPr="00D94856">
        <w:rPr>
          <w:sz w:val="26"/>
          <w:szCs w:val="26"/>
        </w:rPr>
        <w:t>analog</w:t>
      </w:r>
      <w:proofErr w:type="spellEnd"/>
      <w:r w:rsidRPr="00D94856">
        <w:rPr>
          <w:sz w:val="26"/>
          <w:szCs w:val="26"/>
        </w:rPr>
        <w:t xml:space="preserve"> signal conversion, and displays results on a terminal or live graph. This approach can enhance workplace ergonomics, rehabilitation monitoring, sports performance evaluation, and human-robot collaboration by providing predictive insights into muscle fatigue and lifting safety.</w:t>
      </w:r>
    </w:p>
    <w:p w14:paraId="1621D7BF" w14:textId="77777777" w:rsidR="00634121" w:rsidRPr="00634121" w:rsidRDefault="00634121" w:rsidP="00634121">
      <w:pPr>
        <w:spacing w:after="120" w:line="312" w:lineRule="auto"/>
        <w:rPr>
          <w:sz w:val="26"/>
          <w:szCs w:val="26"/>
        </w:rPr>
      </w:pPr>
    </w:p>
    <w:p w14:paraId="7500389C" w14:textId="51AC6428" w:rsidR="00634121" w:rsidRPr="00D94856" w:rsidRDefault="00634121" w:rsidP="00D94856">
      <w:pPr>
        <w:spacing w:after="120" w:line="312" w:lineRule="auto"/>
        <w:jc w:val="center"/>
        <w:rPr>
          <w:sz w:val="30"/>
          <w:szCs w:val="30"/>
        </w:rPr>
      </w:pPr>
      <w:r w:rsidRPr="00D94856">
        <w:rPr>
          <w:b/>
          <w:color w:val="003399"/>
          <w:sz w:val="30"/>
          <w:szCs w:val="30"/>
        </w:rPr>
        <w:t xml:space="preserve">BIS </w:t>
      </w:r>
      <w:proofErr w:type="gramStart"/>
      <w:r w:rsidRPr="00D94856">
        <w:rPr>
          <w:b/>
          <w:color w:val="003399"/>
          <w:sz w:val="30"/>
          <w:szCs w:val="30"/>
        </w:rPr>
        <w:t>Standards :</w:t>
      </w:r>
      <w:proofErr w:type="gramEnd"/>
    </w:p>
    <w:p w14:paraId="24889E47" w14:textId="77777777" w:rsidR="00634121" w:rsidRPr="00634121" w:rsidRDefault="00634121" w:rsidP="00634121">
      <w:pPr>
        <w:spacing w:after="120" w:line="312" w:lineRule="auto"/>
        <w:rPr>
          <w:sz w:val="26"/>
          <w:szCs w:val="26"/>
        </w:rPr>
      </w:pPr>
    </w:p>
    <w:p w14:paraId="282CC8F6" w14:textId="77777777" w:rsidR="00634121" w:rsidRPr="00634121" w:rsidRDefault="00634121" w:rsidP="00634121">
      <w:pPr>
        <w:spacing w:after="120" w:line="312" w:lineRule="auto"/>
        <w:rPr>
          <w:sz w:val="26"/>
          <w:szCs w:val="26"/>
        </w:rPr>
      </w:pPr>
      <w:r w:rsidRPr="00634121">
        <w:rPr>
          <w:szCs w:val="26"/>
        </w:rPr>
        <w:t>1. IS 13451: Part 1–6 (1992–2011) – Medical electrical equipment – Safety requirements and performance of muscle activity monitoring devices.</w:t>
      </w:r>
    </w:p>
    <w:p w14:paraId="59263D90" w14:textId="77777777" w:rsidR="00634121" w:rsidRPr="00634121" w:rsidRDefault="00634121" w:rsidP="00634121">
      <w:pPr>
        <w:spacing w:after="120" w:line="312" w:lineRule="auto"/>
        <w:rPr>
          <w:sz w:val="26"/>
          <w:szCs w:val="26"/>
        </w:rPr>
      </w:pPr>
    </w:p>
    <w:p w14:paraId="31FC9F4A" w14:textId="10A6333E" w:rsidR="00634121" w:rsidRPr="00634121" w:rsidRDefault="00634121" w:rsidP="00634121">
      <w:pPr>
        <w:spacing w:after="120" w:line="312" w:lineRule="auto"/>
        <w:rPr>
          <w:sz w:val="26"/>
          <w:szCs w:val="26"/>
        </w:rPr>
      </w:pPr>
      <w:r w:rsidRPr="00634121">
        <w:rPr>
          <w:szCs w:val="26"/>
        </w:rPr>
        <w:t>Relevance: Ensures electrical safety, signal integrity, and reliability in bioelectric measurement devices.</w:t>
      </w:r>
    </w:p>
    <w:p w14:paraId="4377AC14" w14:textId="77777777" w:rsidR="00634121" w:rsidRPr="00634121" w:rsidRDefault="00634121" w:rsidP="00634121">
      <w:pPr>
        <w:spacing w:after="120" w:line="312" w:lineRule="auto"/>
        <w:rPr>
          <w:sz w:val="26"/>
          <w:szCs w:val="26"/>
        </w:rPr>
      </w:pPr>
      <w:r w:rsidRPr="00634121">
        <w:rPr>
          <w:szCs w:val="26"/>
        </w:rPr>
        <w:t>2. IS 15885: Part 1 (2007) – Ergonomic requirements for occupational equipment.</w:t>
      </w:r>
    </w:p>
    <w:p w14:paraId="61115F12" w14:textId="77777777" w:rsidR="00634121" w:rsidRPr="00634121" w:rsidRDefault="00634121" w:rsidP="00634121">
      <w:pPr>
        <w:spacing w:after="120" w:line="312" w:lineRule="auto"/>
        <w:rPr>
          <w:sz w:val="26"/>
          <w:szCs w:val="26"/>
        </w:rPr>
      </w:pPr>
    </w:p>
    <w:p w14:paraId="16861A23" w14:textId="7BFEFF9A" w:rsidR="00634121" w:rsidRPr="00634121" w:rsidRDefault="00634121" w:rsidP="00634121">
      <w:pPr>
        <w:spacing w:after="120" w:line="312" w:lineRule="auto"/>
        <w:rPr>
          <w:sz w:val="26"/>
          <w:szCs w:val="26"/>
        </w:rPr>
      </w:pPr>
      <w:r w:rsidRPr="00634121">
        <w:rPr>
          <w:szCs w:val="26"/>
        </w:rPr>
        <w:t>Relevance: Supports safe human interaction with equipment, particularly in repetitive lifting or workplace tasks.</w:t>
      </w:r>
    </w:p>
    <w:p w14:paraId="31A573C7" w14:textId="77777777" w:rsidR="00634121" w:rsidRPr="00634121" w:rsidRDefault="00634121" w:rsidP="00634121">
      <w:pPr>
        <w:spacing w:after="120" w:line="312" w:lineRule="auto"/>
        <w:rPr>
          <w:sz w:val="26"/>
          <w:szCs w:val="26"/>
        </w:rPr>
      </w:pPr>
    </w:p>
    <w:p w14:paraId="3A6D6D9B" w14:textId="0C06343C" w:rsidR="00634121" w:rsidRPr="00D94856" w:rsidRDefault="00634121" w:rsidP="00634121">
      <w:pPr>
        <w:spacing w:after="120" w:line="312" w:lineRule="auto"/>
        <w:rPr>
          <w:sz w:val="30"/>
          <w:szCs w:val="30"/>
        </w:rPr>
      </w:pPr>
      <w:r w:rsidRPr="00D94856">
        <w:rPr>
          <w:b/>
          <w:color w:val="003399"/>
          <w:sz w:val="30"/>
          <w:szCs w:val="30"/>
        </w:rPr>
        <w:lastRenderedPageBreak/>
        <w:t>International Standards:</w:t>
      </w:r>
    </w:p>
    <w:p w14:paraId="1312A2BC" w14:textId="77777777" w:rsidR="00634121" w:rsidRPr="00634121" w:rsidRDefault="00634121" w:rsidP="00634121">
      <w:pPr>
        <w:spacing w:after="120" w:line="312" w:lineRule="auto"/>
        <w:rPr>
          <w:sz w:val="26"/>
          <w:szCs w:val="26"/>
        </w:rPr>
      </w:pPr>
      <w:r w:rsidRPr="00634121">
        <w:rPr>
          <w:szCs w:val="26"/>
        </w:rPr>
        <w:t>IEC 60601-1 – Medical electrical equipment: Basic safety and essential performance.</w:t>
      </w:r>
    </w:p>
    <w:p w14:paraId="4CF9CE74" w14:textId="77777777" w:rsidR="00634121" w:rsidRPr="00634121" w:rsidRDefault="00634121" w:rsidP="00634121">
      <w:pPr>
        <w:spacing w:after="120" w:line="312" w:lineRule="auto"/>
        <w:rPr>
          <w:sz w:val="26"/>
          <w:szCs w:val="26"/>
        </w:rPr>
      </w:pPr>
    </w:p>
    <w:p w14:paraId="26720EE9" w14:textId="77777777" w:rsidR="00634121" w:rsidRPr="00634121" w:rsidRDefault="00634121" w:rsidP="00634121">
      <w:pPr>
        <w:spacing w:after="120" w:line="312" w:lineRule="auto"/>
        <w:rPr>
          <w:sz w:val="26"/>
          <w:szCs w:val="26"/>
        </w:rPr>
      </w:pPr>
      <w:r w:rsidRPr="00634121">
        <w:rPr>
          <w:szCs w:val="26"/>
        </w:rPr>
        <w:t>ISO 13485 – Quality management system for medical devices, ensuring safety, reliability, and regulatory compliance.</w:t>
      </w:r>
    </w:p>
    <w:p w14:paraId="171C036D" w14:textId="7A0C864F" w:rsidR="00634121" w:rsidRPr="00634121" w:rsidRDefault="00634121" w:rsidP="00634121">
      <w:pPr>
        <w:spacing w:after="120" w:line="312" w:lineRule="auto"/>
        <w:rPr>
          <w:sz w:val="26"/>
          <w:szCs w:val="26"/>
        </w:rPr>
      </w:pPr>
    </w:p>
    <w:p w14:paraId="5871592C" w14:textId="7BB80DA4" w:rsidR="00634121" w:rsidRPr="00D94856" w:rsidRDefault="00634121" w:rsidP="00D94856">
      <w:pPr>
        <w:spacing w:after="120" w:line="312" w:lineRule="auto"/>
        <w:jc w:val="center"/>
        <w:rPr>
          <w:sz w:val="30"/>
          <w:szCs w:val="30"/>
        </w:rPr>
      </w:pPr>
      <w:r w:rsidRPr="00D94856">
        <w:rPr>
          <w:b/>
          <w:color w:val="003399"/>
          <w:sz w:val="30"/>
          <w:szCs w:val="30"/>
        </w:rPr>
        <w:t>Unique Case Study:</w:t>
      </w:r>
    </w:p>
    <w:p w14:paraId="0F76C507" w14:textId="77777777" w:rsidR="00634121" w:rsidRPr="00634121" w:rsidRDefault="00634121" w:rsidP="00634121">
      <w:pPr>
        <w:spacing w:after="120" w:line="312" w:lineRule="auto"/>
        <w:rPr>
          <w:sz w:val="26"/>
          <w:szCs w:val="26"/>
        </w:rPr>
      </w:pPr>
      <w:r w:rsidRPr="00634121">
        <w:rPr>
          <w:szCs w:val="26"/>
        </w:rPr>
        <w:t>Warehouse Worker Fatigue Monitoring</w:t>
      </w:r>
    </w:p>
    <w:p w14:paraId="7717551A" w14:textId="49DF1412" w:rsidR="00634121" w:rsidRPr="00634121" w:rsidRDefault="00634121" w:rsidP="00634121">
      <w:pPr>
        <w:spacing w:after="120" w:line="312" w:lineRule="auto"/>
        <w:rPr>
          <w:sz w:val="26"/>
          <w:szCs w:val="26"/>
        </w:rPr>
      </w:pPr>
      <w:r w:rsidRPr="00634121">
        <w:rPr>
          <w:szCs w:val="26"/>
        </w:rPr>
        <w:t>In a warehouse scenario, employees perform repetitive lifting of packages throughout the day. By equipping forearm muscles with EMG sensors, the system monitors fatigue in real-time. When a worker attempts to lift a heavy package while their fatigue exceeds safe thresholds, the device issues a “TOO HEAVY” alert, preventing strain or injury. This case demonstrates preventive occupational health, reduces workplace injuries, and promotes safe productivity.</w:t>
      </w:r>
    </w:p>
    <w:p w14:paraId="5528B497" w14:textId="77777777" w:rsidR="00634121" w:rsidRPr="00634121" w:rsidRDefault="00634121" w:rsidP="00634121">
      <w:pPr>
        <w:spacing w:after="120" w:line="312" w:lineRule="auto"/>
        <w:rPr>
          <w:sz w:val="26"/>
          <w:szCs w:val="26"/>
        </w:rPr>
      </w:pPr>
    </w:p>
    <w:p w14:paraId="7117234C" w14:textId="24FAA3AD" w:rsidR="00634121" w:rsidRPr="00D94856" w:rsidRDefault="00634121" w:rsidP="00634121">
      <w:pPr>
        <w:spacing w:after="120" w:line="312" w:lineRule="auto"/>
        <w:rPr>
          <w:sz w:val="30"/>
          <w:szCs w:val="30"/>
        </w:rPr>
      </w:pPr>
      <w:r w:rsidRPr="00D94856">
        <w:rPr>
          <w:b/>
          <w:color w:val="003399"/>
          <w:sz w:val="30"/>
          <w:szCs w:val="30"/>
        </w:rPr>
        <w:t>Sustainable Development Goals (SDGs) Addressed:</w:t>
      </w:r>
    </w:p>
    <w:p w14:paraId="1FB21FC2" w14:textId="77777777" w:rsidR="00634121" w:rsidRPr="00634121" w:rsidRDefault="00634121" w:rsidP="00634121">
      <w:pPr>
        <w:spacing w:after="120" w:line="312" w:lineRule="auto"/>
        <w:rPr>
          <w:sz w:val="26"/>
          <w:szCs w:val="26"/>
        </w:rPr>
      </w:pPr>
      <w:r w:rsidRPr="00634121">
        <w:rPr>
          <w:szCs w:val="26"/>
        </w:rPr>
        <w:t>1. SDG 3 – Good Health and Well-being: Prevents muscle injuries through real-time fatigue monitoring.</w:t>
      </w:r>
    </w:p>
    <w:p w14:paraId="0F7926C7" w14:textId="77777777" w:rsidR="00634121" w:rsidRPr="00634121" w:rsidRDefault="00634121" w:rsidP="00634121">
      <w:pPr>
        <w:spacing w:after="120" w:line="312" w:lineRule="auto"/>
        <w:rPr>
          <w:sz w:val="26"/>
          <w:szCs w:val="26"/>
        </w:rPr>
      </w:pPr>
    </w:p>
    <w:p w14:paraId="35D156D7" w14:textId="77777777" w:rsidR="00634121" w:rsidRPr="00634121" w:rsidRDefault="00634121" w:rsidP="00634121">
      <w:pPr>
        <w:spacing w:after="120" w:line="312" w:lineRule="auto"/>
        <w:rPr>
          <w:sz w:val="26"/>
          <w:szCs w:val="26"/>
        </w:rPr>
      </w:pPr>
    </w:p>
    <w:p w14:paraId="3B4D9EC3" w14:textId="5D4001BA" w:rsidR="00634121" w:rsidRDefault="00634121" w:rsidP="00634121">
      <w:pPr>
        <w:spacing w:after="120" w:line="312" w:lineRule="auto"/>
        <w:rPr>
          <w:sz w:val="26"/>
          <w:szCs w:val="26"/>
        </w:rPr>
      </w:pPr>
      <w:r w:rsidRPr="00634121">
        <w:rPr>
          <w:szCs w:val="26"/>
        </w:rPr>
        <w:t>2. SDG 8 – Decent Work and Economic Growth: Promotes safe, efficient working conditions in industrial environments.</w:t>
      </w:r>
    </w:p>
    <w:p w14:paraId="3D6F53E4" w14:textId="77777777" w:rsidR="00634121" w:rsidRPr="00634121" w:rsidRDefault="00634121" w:rsidP="00634121">
      <w:pPr>
        <w:spacing w:after="120" w:line="312" w:lineRule="auto"/>
        <w:rPr>
          <w:sz w:val="26"/>
          <w:szCs w:val="26"/>
        </w:rPr>
      </w:pPr>
    </w:p>
    <w:p w14:paraId="2BD073A9" w14:textId="77777777" w:rsidR="00634121" w:rsidRPr="00634121" w:rsidRDefault="00634121" w:rsidP="00634121">
      <w:pPr>
        <w:spacing w:after="120" w:line="312" w:lineRule="auto"/>
        <w:rPr>
          <w:sz w:val="26"/>
          <w:szCs w:val="26"/>
        </w:rPr>
      </w:pPr>
      <w:r w:rsidRPr="00634121">
        <w:rPr>
          <w:szCs w:val="26"/>
        </w:rPr>
        <w:t>3. SDG 9 – Industry, Innovation, and Infrastructure: Showcases innovative use of embedded AI and sensor technology for human safety and ergonomics.</w:t>
      </w:r>
    </w:p>
    <w:p w14:paraId="7FCC874B" w14:textId="0EDF39DA" w:rsidR="00634121" w:rsidRDefault="00634121" w:rsidP="00634121">
      <w:pPr>
        <w:spacing w:after="120" w:line="312" w:lineRule="auto"/>
        <w:rPr>
          <w:sz w:val="26"/>
          <w:szCs w:val="26"/>
        </w:rPr>
      </w:pPr>
    </w:p>
    <w:p w14:paraId="376A451B" w14:textId="77777777" w:rsidR="00634121" w:rsidRPr="00634121" w:rsidRDefault="00634121" w:rsidP="00634121">
      <w:pPr>
        <w:spacing w:after="120" w:line="312" w:lineRule="auto"/>
        <w:rPr>
          <w:sz w:val="26"/>
          <w:szCs w:val="26"/>
        </w:rPr>
      </w:pPr>
    </w:p>
    <w:p w14:paraId="646F3291" w14:textId="4D7DAC2B" w:rsidR="00634121" w:rsidRPr="00D94856" w:rsidRDefault="00634121" w:rsidP="00634121">
      <w:pPr>
        <w:spacing w:after="120" w:line="312" w:lineRule="auto"/>
        <w:rPr>
          <w:sz w:val="30"/>
          <w:szCs w:val="30"/>
        </w:rPr>
      </w:pPr>
      <w:r w:rsidRPr="00D94856">
        <w:rPr>
          <w:b/>
          <w:color w:val="003399"/>
          <w:sz w:val="30"/>
          <w:szCs w:val="30"/>
        </w:rPr>
        <w:t>Future Possibilities:</w:t>
      </w:r>
    </w:p>
    <w:p w14:paraId="18F3DB4A" w14:textId="77777777" w:rsidR="00634121" w:rsidRPr="00634121" w:rsidRDefault="00634121" w:rsidP="00634121">
      <w:pPr>
        <w:spacing w:after="120" w:line="312" w:lineRule="auto"/>
        <w:rPr>
          <w:sz w:val="26"/>
          <w:szCs w:val="26"/>
        </w:rPr>
      </w:pPr>
    </w:p>
    <w:p w14:paraId="5E306DF6" w14:textId="77777777" w:rsidR="00634121" w:rsidRPr="00634121" w:rsidRDefault="00634121" w:rsidP="00634121">
      <w:pPr>
        <w:spacing w:after="120" w:line="312" w:lineRule="auto"/>
        <w:rPr>
          <w:sz w:val="26"/>
          <w:szCs w:val="26"/>
        </w:rPr>
      </w:pPr>
      <w:r w:rsidRPr="00634121">
        <w:rPr>
          <w:szCs w:val="26"/>
        </w:rPr>
        <w:t>1. Wireless Integration: Incorporate Bluetooth or Wi-Fi EMG modules to make the system fully wearable and mobile.</w:t>
      </w:r>
    </w:p>
    <w:p w14:paraId="690B620A" w14:textId="77777777" w:rsidR="00634121" w:rsidRPr="00634121" w:rsidRDefault="00634121" w:rsidP="00634121">
      <w:pPr>
        <w:spacing w:after="120" w:line="312" w:lineRule="auto"/>
        <w:rPr>
          <w:sz w:val="26"/>
          <w:szCs w:val="26"/>
        </w:rPr>
      </w:pPr>
    </w:p>
    <w:p w14:paraId="74BD0228" w14:textId="77777777" w:rsidR="00634121" w:rsidRPr="00634121" w:rsidRDefault="00634121" w:rsidP="00634121">
      <w:pPr>
        <w:spacing w:after="120" w:line="312" w:lineRule="auto"/>
        <w:rPr>
          <w:sz w:val="26"/>
          <w:szCs w:val="26"/>
        </w:rPr>
      </w:pPr>
      <w:r w:rsidRPr="00634121">
        <w:rPr>
          <w:szCs w:val="26"/>
        </w:rPr>
        <w:t>2. Machine Learning Enhancements: Use historical EMG data to predict fatigue trends, recommend rest periods, and optimize work schedules.</w:t>
      </w:r>
    </w:p>
    <w:p w14:paraId="739296D1" w14:textId="77777777" w:rsidR="00634121" w:rsidRPr="00634121" w:rsidRDefault="00634121" w:rsidP="00634121">
      <w:pPr>
        <w:spacing w:after="120" w:line="312" w:lineRule="auto"/>
        <w:rPr>
          <w:sz w:val="26"/>
          <w:szCs w:val="26"/>
        </w:rPr>
      </w:pPr>
    </w:p>
    <w:p w14:paraId="59B0C902" w14:textId="77777777" w:rsidR="00634121" w:rsidRPr="00634121" w:rsidRDefault="00634121" w:rsidP="00634121">
      <w:pPr>
        <w:spacing w:after="120" w:line="312" w:lineRule="auto"/>
        <w:rPr>
          <w:sz w:val="26"/>
          <w:szCs w:val="26"/>
        </w:rPr>
      </w:pPr>
      <w:r w:rsidRPr="00634121">
        <w:rPr>
          <w:szCs w:val="26"/>
        </w:rPr>
        <w:t xml:space="preserve">3. Rehabilitation Applications: Track muscle recovery progress for </w:t>
      </w:r>
      <w:proofErr w:type="gramStart"/>
      <w:r w:rsidRPr="00634121">
        <w:rPr>
          <w:szCs w:val="26"/>
        </w:rPr>
        <w:t>patients</w:t>
      </w:r>
      <w:proofErr w:type="gramEnd"/>
      <w:r w:rsidRPr="00634121">
        <w:rPr>
          <w:szCs w:val="26"/>
        </w:rPr>
        <w:t xml:space="preserve"> post-injury or post-surgery.</w:t>
      </w:r>
    </w:p>
    <w:p w14:paraId="4CCE082C" w14:textId="77777777" w:rsidR="00634121" w:rsidRPr="00634121" w:rsidRDefault="00634121" w:rsidP="00634121">
      <w:pPr>
        <w:spacing w:after="120" w:line="312" w:lineRule="auto"/>
        <w:rPr>
          <w:sz w:val="26"/>
          <w:szCs w:val="26"/>
        </w:rPr>
      </w:pPr>
    </w:p>
    <w:p w14:paraId="171C5122" w14:textId="77777777" w:rsidR="00634121" w:rsidRPr="00634121" w:rsidRDefault="00634121" w:rsidP="00634121">
      <w:pPr>
        <w:spacing w:after="120" w:line="312" w:lineRule="auto"/>
        <w:rPr>
          <w:sz w:val="26"/>
          <w:szCs w:val="26"/>
        </w:rPr>
      </w:pPr>
      <w:r w:rsidRPr="00634121">
        <w:rPr>
          <w:szCs w:val="26"/>
        </w:rPr>
        <w:t xml:space="preserve">4. Sports Analytics: Optimize athlete performance by </w:t>
      </w:r>
      <w:proofErr w:type="spellStart"/>
      <w:r w:rsidRPr="00634121">
        <w:rPr>
          <w:szCs w:val="26"/>
        </w:rPr>
        <w:t>analyzing</w:t>
      </w:r>
      <w:proofErr w:type="spellEnd"/>
      <w:r w:rsidRPr="00634121">
        <w:rPr>
          <w:szCs w:val="26"/>
        </w:rPr>
        <w:t xml:space="preserve"> fatigue patterns during training sessions.</w:t>
      </w:r>
    </w:p>
    <w:p w14:paraId="14ECDF3A" w14:textId="77777777" w:rsidR="00634121" w:rsidRPr="00634121" w:rsidRDefault="00634121" w:rsidP="00634121">
      <w:pPr>
        <w:spacing w:after="120" w:line="312" w:lineRule="auto"/>
        <w:rPr>
          <w:sz w:val="26"/>
          <w:szCs w:val="26"/>
        </w:rPr>
      </w:pPr>
    </w:p>
    <w:p w14:paraId="2F6DDC86" w14:textId="47F0CF81" w:rsidR="00F53219" w:rsidRPr="00634121" w:rsidRDefault="00634121" w:rsidP="00C11288">
      <w:pPr>
        <w:spacing w:after="120" w:line="312" w:lineRule="auto"/>
        <w:rPr>
          <w:sz w:val="26"/>
          <w:szCs w:val="26"/>
        </w:rPr>
      </w:pPr>
      <w:r w:rsidRPr="00634121">
        <w:rPr>
          <w:szCs w:val="26"/>
        </w:rPr>
        <w:t>5. Human-Robot Collaboration: Integrate with exoskeletons or robotic assistive devices to provide adaptive support based on real-time muscle fatigue.</w:t>
      </w:r>
    </w:p>
    <w:sectPr w:rsidR="00F53219" w:rsidRPr="0063412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4121"/>
    <w:rsid w:val="0032160A"/>
    <w:rsid w:val="00466EB3"/>
    <w:rsid w:val="004839AD"/>
    <w:rsid w:val="005842BE"/>
    <w:rsid w:val="00634121"/>
    <w:rsid w:val="0065668F"/>
    <w:rsid w:val="00782FCB"/>
    <w:rsid w:val="00B04E27"/>
    <w:rsid w:val="00B55626"/>
    <w:rsid w:val="00C11288"/>
    <w:rsid w:val="00CB5E9D"/>
    <w:rsid w:val="00D94856"/>
    <w:rsid w:val="00DC3667"/>
    <w:rsid w:val="00E07AC0"/>
    <w:rsid w:val="00E107E3"/>
    <w:rsid w:val="00E8715C"/>
    <w:rsid w:val="00F53219"/>
    <w:rsid w:val="00FA3CA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9FC48D"/>
  <w15:chartTrackingRefBased/>
  <w15:docId w15:val="{A4E73004-8B5C-46CA-90A9-D69F995BF0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412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3412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3412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3412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3412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341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41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41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41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412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3412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3412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3412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3412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341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41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41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4121"/>
    <w:rPr>
      <w:rFonts w:eastAsiaTheme="majorEastAsia" w:cstheme="majorBidi"/>
      <w:color w:val="272727" w:themeColor="text1" w:themeTint="D8"/>
    </w:rPr>
  </w:style>
  <w:style w:type="paragraph" w:styleId="Title">
    <w:name w:val="Title"/>
    <w:basedOn w:val="Normal"/>
    <w:next w:val="Normal"/>
    <w:link w:val="TitleChar"/>
    <w:uiPriority w:val="10"/>
    <w:qFormat/>
    <w:rsid w:val="006341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41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41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41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4121"/>
    <w:pPr>
      <w:spacing w:before="160"/>
      <w:jc w:val="center"/>
    </w:pPr>
    <w:rPr>
      <w:i/>
      <w:iCs/>
      <w:color w:val="404040" w:themeColor="text1" w:themeTint="BF"/>
    </w:rPr>
  </w:style>
  <w:style w:type="character" w:customStyle="1" w:styleId="QuoteChar">
    <w:name w:val="Quote Char"/>
    <w:basedOn w:val="DefaultParagraphFont"/>
    <w:link w:val="Quote"/>
    <w:uiPriority w:val="29"/>
    <w:rsid w:val="00634121"/>
    <w:rPr>
      <w:i/>
      <w:iCs/>
      <w:color w:val="404040" w:themeColor="text1" w:themeTint="BF"/>
    </w:rPr>
  </w:style>
  <w:style w:type="paragraph" w:styleId="ListParagraph">
    <w:name w:val="List Paragraph"/>
    <w:basedOn w:val="Normal"/>
    <w:uiPriority w:val="34"/>
    <w:qFormat/>
    <w:rsid w:val="00634121"/>
    <w:pPr>
      <w:ind w:left="720"/>
      <w:contextualSpacing/>
    </w:pPr>
  </w:style>
  <w:style w:type="character" w:styleId="IntenseEmphasis">
    <w:name w:val="Intense Emphasis"/>
    <w:basedOn w:val="DefaultParagraphFont"/>
    <w:uiPriority w:val="21"/>
    <w:qFormat/>
    <w:rsid w:val="00634121"/>
    <w:rPr>
      <w:i/>
      <w:iCs/>
      <w:color w:val="2F5496" w:themeColor="accent1" w:themeShade="BF"/>
    </w:rPr>
  </w:style>
  <w:style w:type="paragraph" w:styleId="IntenseQuote">
    <w:name w:val="Intense Quote"/>
    <w:basedOn w:val="Normal"/>
    <w:next w:val="Normal"/>
    <w:link w:val="IntenseQuoteChar"/>
    <w:uiPriority w:val="30"/>
    <w:qFormat/>
    <w:rsid w:val="0063412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34121"/>
    <w:rPr>
      <w:i/>
      <w:iCs/>
      <w:color w:val="2F5496" w:themeColor="accent1" w:themeShade="BF"/>
    </w:rPr>
  </w:style>
  <w:style w:type="character" w:styleId="IntenseReference">
    <w:name w:val="Intense Reference"/>
    <w:basedOn w:val="DefaultParagraphFont"/>
    <w:uiPriority w:val="32"/>
    <w:qFormat/>
    <w:rsid w:val="0063412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486</Words>
  <Characters>2771</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Dhir Visaria</dc:creator>
  <cp:keywords/>
  <dc:description/>
  <cp:lastModifiedBy>VIBHU SHETTY</cp:lastModifiedBy>
  <cp:revision>3</cp:revision>
  <dcterms:created xsi:type="dcterms:W3CDTF">2025-10-17T07:11:00Z</dcterms:created>
  <dcterms:modified xsi:type="dcterms:W3CDTF">2026-06-05T12:48:00Z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196944cd-8b6b-4c8c-9033-bf8703f9d772</vt:lpwstr>
  </property>
</Properties>
</file>