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74F0BE70"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w:t>
      </w:r>
      <w:r w:rsidR="00E12975">
        <w:rPr>
          <w:rFonts w:ascii="Arial" w:eastAsia="Times New Roman" w:hAnsi="Arial" w:cs="Arial"/>
          <w:b w:val="0"/>
          <w:bCs w:val="0"/>
          <w:color w:val="0F4761" w:themeColor="accent1" w:themeShade="BF"/>
          <w:sz w:val="32"/>
          <w:szCs w:val="32"/>
          <w:lang w:val="en"/>
        </w:rPr>
        <w:t xml:space="preserve"> Paper</w:t>
      </w:r>
    </w:p>
    <w:p w14:paraId="0B94036A" w14:textId="49801E5B"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12975">
        <w:rPr>
          <w:rFonts w:ascii="Arial" w:hAnsi="Arial" w:cs="Arial"/>
          <w:lang w:val="en"/>
        </w:rPr>
        <w:t>Vibhuti Pawar</w:t>
      </w:r>
      <w:r>
        <w:rPr>
          <w:rFonts w:ascii="Arial" w:hAnsi="Arial" w:cs="Arial"/>
          <w:lang w:val="en"/>
        </w:rPr>
        <w:t xml:space="preserve"> </w:t>
      </w:r>
    </w:p>
    <w:p w14:paraId="677DC39A" w14:textId="4F796CD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w:t>
      </w:r>
      <w:r w:rsidR="00E12975">
        <w:rPr>
          <w:rFonts w:ascii="Arial" w:hAnsi="Arial" w:cs="Arial"/>
          <w:lang w:val="en"/>
        </w:rPr>
        <w:t xml:space="preserve"> vibhuti.pawar21@pccoepune.org</w:t>
      </w:r>
      <w:r>
        <w:rPr>
          <w:rFonts w:ascii="Arial" w:hAnsi="Arial" w:cs="Arial"/>
          <w:lang w:val="en"/>
        </w:rPr>
        <w:t xml:space="preserve"> </w:t>
      </w:r>
    </w:p>
    <w:p w14:paraId="4D7EECF3" w14:textId="7BB3CE02" w:rsidR="00234B39" w:rsidRPr="00E12975" w:rsidRDefault="00000000">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E12975" w:rsidRPr="00E12975">
        <w:rPr>
          <w:rFonts w:ascii="Arial" w:hAnsi="Arial" w:cs="Arial"/>
        </w:rPr>
        <w:t>The Role of Education in Economic Development: A Theoretical Perspective</w:t>
      </w:r>
      <w:r>
        <w:rPr>
          <w:rFonts w:ascii="Arial" w:hAnsi="Arial" w:cs="Arial"/>
          <w:lang w:val="en"/>
        </w:rPr>
        <w:t xml:space="preserve"> </w:t>
      </w:r>
    </w:p>
    <w:p w14:paraId="19551121" w14:textId="2E8A4C62"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E12975" w:rsidRPr="00E12975">
        <w:rPr>
          <w:rFonts w:ascii="Arial" w:hAnsi="Arial" w:cs="Arial"/>
          <w:lang w:val="en"/>
        </w:rPr>
        <w:t>https://papers.ssrn.com/sol3/papers.cfm?abstract_id=1137541</w:t>
      </w:r>
      <w:r>
        <w:rPr>
          <w:rFonts w:ascii="Arial" w:hAnsi="Arial" w:cs="Arial"/>
          <w:lang w:val="en"/>
        </w:rPr>
        <w:t xml:space="preserve"> </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B52DEFA"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C78EF">
        <w:rPr>
          <w:rFonts w:ascii="Arial" w:hAnsi="Arial" w:cs="Arial"/>
          <w:lang w:val="en"/>
        </w:rPr>
        <w:t>Generate summary of this research paper.</w:t>
      </w:r>
      <w:r>
        <w:rPr>
          <w:rFonts w:ascii="Arial" w:hAnsi="Arial" w:cs="Arial"/>
          <w:lang w:val="en"/>
        </w:rPr>
        <w:t xml:space="preserve"> </w:t>
      </w:r>
    </w:p>
    <w:p w14:paraId="2A52CA37" w14:textId="45995646"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5C78EF" w:rsidRPr="005C78EF">
        <w:rPr>
          <w:rFonts w:ascii="Arial" w:hAnsi="Arial" w:cs="Arial"/>
          <w:lang w:val="en"/>
        </w:rPr>
        <w:t>This article highlights the importance of education in economic development and its impact on various aspects such as labor productivity, poverty, trade, technology, health, income distribution, and family structure. Education plays a crucial role in increasing economic efficiency and social consistency, as well as promoting innovation, competitiveness, and social progress. The article also discusses the role of education in reducing income inequality, improving health outcomes, and enhancing a country's trade performance. Furthermore, it emphasizes the need for continuous investment in learning and education to adapt to a competitive and knowledge-based global economy.</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D59F4DA"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C78EF" w:rsidRPr="005C78EF">
        <w:rPr>
          <w:rFonts w:ascii="Arial" w:hAnsi="Arial" w:cs="Arial"/>
          <w:lang w:val="en"/>
        </w:rPr>
        <w:t>How does education contribute to nation building and interpersonal tolerance?</w:t>
      </w:r>
      <w:r>
        <w:rPr>
          <w:rFonts w:ascii="Arial" w:hAnsi="Arial" w:cs="Arial"/>
          <w:lang w:val="en"/>
        </w:rPr>
        <w:t xml:space="preserve"> </w:t>
      </w:r>
    </w:p>
    <w:p w14:paraId="3E7B3821" w14:textId="3EEA25B9"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5C78EF" w:rsidRPr="005C78EF">
        <w:rPr>
          <w:rFonts w:ascii="Arial" w:hAnsi="Arial" w:cs="Arial"/>
          <w:lang w:val="en"/>
        </w:rPr>
        <w:t>Education contributes significantly to nation building and interpersonal tolerance. It promotes understanding, empathy, and cooperation among individuals from different backgrounds, fostering unity and social cohesion within nations. Education enhances critical thinking and problem-solving skills, enabling peaceful conflict resolution through constructive dialogue. It also fosters awareness and appreciation of diverse cultures, reducing prejudice and promoting tolerance. By shaping citizens' values, attitudes, and beliefs, education emphasizes mutual respect, inclusivity, and equality. These principles strengthen social bonds, encourage harmonious coexistence, and contribute to the overall well-being and progress of a nation.</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6394D4D2" w:rsidR="00234B39" w:rsidRPr="005C78EF" w:rsidRDefault="00000000">
      <w:pPr>
        <w:pStyle w:val="NormalWeb"/>
        <w:divId w:val="465317432"/>
        <w:rPr>
          <w:rFonts w:ascii="Arial" w:hAnsi="Arial" w:cs="Arial"/>
        </w:rPr>
      </w:pPr>
      <w:r>
        <w:rPr>
          <w:rStyle w:val="Strong"/>
          <w:rFonts w:ascii="Arial" w:hAnsi="Arial" w:cs="Arial"/>
          <w:lang w:val="en"/>
        </w:rPr>
        <w:t>Description</w:t>
      </w:r>
      <w:r>
        <w:rPr>
          <w:rFonts w:ascii="Arial" w:hAnsi="Arial" w:cs="Arial"/>
          <w:lang w:val="en"/>
        </w:rPr>
        <w:t xml:space="preserve">: </w:t>
      </w:r>
      <w:r w:rsidR="005C78EF" w:rsidRPr="005C78EF">
        <w:rPr>
          <w:rFonts w:ascii="Arial" w:hAnsi="Arial" w:cs="Arial"/>
        </w:rPr>
        <w:t>generate a precise and accurate summary of this paper</w:t>
      </w:r>
      <w:r>
        <w:rPr>
          <w:rFonts w:ascii="Arial" w:hAnsi="Arial" w:cs="Arial"/>
          <w:lang w:val="en"/>
        </w:rPr>
        <w:t xml:space="preserve"> </w:t>
      </w:r>
    </w:p>
    <w:p w14:paraId="5EC7C626" w14:textId="3A7533A2"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5C78EF" w:rsidRPr="005C78EF">
        <w:rPr>
          <w:rFonts w:ascii="Arial" w:hAnsi="Arial" w:cs="Arial"/>
          <w:lang w:val="en"/>
        </w:rPr>
        <w:t>The paper emphasizes the critical role of education in fostering economic development, enhancing labor productivity, and reducing poverty. It argues that higher skill and education levels among workers correlate positively with technical advancements in industries, as seen in Sri Lanka. Furthermore, timely educational reforms can lead to significant economic growth, as demonstrated by East Asian countries, while unequal education negatively impacts income distribution and overall economic performance. The family unit is highlighted as a foundational element in promoting education and values, which are essential for individual and national success.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460F71B" w:rsidR="00234B39" w:rsidRPr="005C78EF" w:rsidRDefault="00000000">
      <w:pPr>
        <w:pStyle w:val="NormalWeb"/>
        <w:divId w:val="465317432"/>
        <w:rPr>
          <w:rFonts w:ascii="Arial" w:hAnsi="Arial" w:cs="Arial"/>
        </w:rPr>
      </w:pPr>
      <w:r>
        <w:rPr>
          <w:rStyle w:val="Strong"/>
          <w:rFonts w:ascii="Arial" w:hAnsi="Arial" w:cs="Arial"/>
          <w:lang w:val="en"/>
        </w:rPr>
        <w:t>Description</w:t>
      </w:r>
      <w:r>
        <w:rPr>
          <w:rFonts w:ascii="Arial" w:hAnsi="Arial" w:cs="Arial"/>
          <w:lang w:val="en"/>
        </w:rPr>
        <w:t xml:space="preserve">: </w:t>
      </w:r>
      <w:r w:rsidR="005C78EF" w:rsidRPr="005C78EF">
        <w:rPr>
          <w:rFonts w:ascii="Arial" w:hAnsi="Arial" w:cs="Arial"/>
        </w:rPr>
        <w:t>make it more feasible</w:t>
      </w:r>
      <w:r>
        <w:rPr>
          <w:rFonts w:ascii="Arial" w:hAnsi="Arial" w:cs="Arial"/>
          <w:lang w:val="en"/>
        </w:rPr>
        <w:t xml:space="preserve"> </w:t>
      </w:r>
    </w:p>
    <w:p w14:paraId="3AD430F2" w14:textId="24CC442E" w:rsidR="005C78EF" w:rsidRPr="005C78EF" w:rsidRDefault="00000000" w:rsidP="005C78EF">
      <w:pPr>
        <w:pStyle w:val="NormalWeb"/>
        <w:ind w:right="300"/>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5C78EF" w:rsidRPr="005C78EF">
        <w:rPr>
          <w:rFonts w:ascii="Arial" w:hAnsi="Arial" w:cs="Arial"/>
          <w:lang w:val="en"/>
        </w:rPr>
        <w:t>Summary of the Paper on Education and Economic Developmen</w:t>
      </w:r>
      <w:r w:rsidR="005C78EF">
        <w:rPr>
          <w:rFonts w:ascii="Arial" w:hAnsi="Arial" w:cs="Arial"/>
          <w:lang w:val="en"/>
        </w:rPr>
        <w:t>t</w:t>
      </w:r>
    </w:p>
    <w:p w14:paraId="13093686" w14:textId="7966825C" w:rsidR="00234B39" w:rsidRDefault="005C78EF" w:rsidP="005C78EF">
      <w:pPr>
        <w:pStyle w:val="NormalWeb"/>
        <w:divId w:val="465317432"/>
        <w:rPr>
          <w:rFonts w:ascii="Arial" w:hAnsi="Arial" w:cs="Arial"/>
          <w:lang w:val="en"/>
        </w:rPr>
      </w:pPr>
      <w:r w:rsidRPr="005C78EF">
        <w:rPr>
          <w:rFonts w:ascii="Arial" w:hAnsi="Arial" w:cs="Arial"/>
          <w:lang w:val="en"/>
        </w:rPr>
        <w:t>The paper highlights the importance of education in driving economic growth and reducing poverty. It shows that higher education levels improve worker productivity and innovation, as evidenced by successful East Asian countries. Additionally, it stresses that equitable access to quality education, especially for women, is crucial for enhancing family well-being and overall economic performance.</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4695450C" w14:textId="30272E8D" w:rsidR="005C78EF" w:rsidRPr="005C78EF" w:rsidRDefault="00000000" w:rsidP="005C78EF">
      <w:pPr>
        <w:pStyle w:val="NormalWeb"/>
        <w:ind w:right="300"/>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5C78EF" w:rsidRPr="005C78EF">
        <w:rPr>
          <w:rFonts w:ascii="Arial" w:hAnsi="Arial" w:cs="Arial"/>
          <w:lang w:val="en"/>
        </w:rPr>
        <w:t>Key Insights from the Paper</w:t>
      </w:r>
    </w:p>
    <w:p w14:paraId="356B79FF" w14:textId="3C18918F" w:rsidR="005C78EF" w:rsidRPr="005C78EF" w:rsidRDefault="005C78EF" w:rsidP="005C78EF">
      <w:pPr>
        <w:pStyle w:val="NormalWeb"/>
        <w:ind w:right="300"/>
        <w:divId w:val="465317432"/>
        <w:rPr>
          <w:rFonts w:ascii="Arial" w:hAnsi="Arial" w:cs="Arial"/>
          <w:lang w:val="en"/>
        </w:rPr>
      </w:pPr>
      <w:r w:rsidRPr="005C78EF">
        <w:rPr>
          <w:rFonts w:ascii="Arial" w:hAnsi="Arial" w:cs="Arial"/>
          <w:lang w:val="en"/>
        </w:rPr>
        <w:t>1. Education as a Growth Driver: Higher education levels lead to increased productivity and innovation, contributing significantly to economic growth.</w:t>
      </w:r>
    </w:p>
    <w:p w14:paraId="1DB259CF" w14:textId="7B278A8C" w:rsidR="005C78EF" w:rsidRPr="005C78EF" w:rsidRDefault="005C78EF" w:rsidP="005C78EF">
      <w:pPr>
        <w:pStyle w:val="NormalWeb"/>
        <w:ind w:right="300"/>
        <w:divId w:val="465317432"/>
        <w:rPr>
          <w:rFonts w:ascii="Arial" w:hAnsi="Arial" w:cs="Arial"/>
          <w:lang w:val="en"/>
        </w:rPr>
      </w:pPr>
      <w:r w:rsidRPr="005C78EF">
        <w:rPr>
          <w:rFonts w:ascii="Arial" w:hAnsi="Arial" w:cs="Arial"/>
          <w:lang w:val="en"/>
        </w:rPr>
        <w:t>2. Impact on Poverty Reduction: Timely educational reforms can effectively reduce poverty and improve living standards, particularly in developing countries.</w:t>
      </w:r>
    </w:p>
    <w:p w14:paraId="601D3D94" w14:textId="58213CCE" w:rsidR="005C78EF" w:rsidRPr="005C78EF" w:rsidRDefault="005C78EF" w:rsidP="005C78EF">
      <w:pPr>
        <w:pStyle w:val="NormalWeb"/>
        <w:ind w:right="300"/>
        <w:divId w:val="465317432"/>
        <w:rPr>
          <w:rFonts w:ascii="Arial" w:hAnsi="Arial" w:cs="Arial"/>
          <w:lang w:val="en"/>
        </w:rPr>
      </w:pPr>
      <w:r w:rsidRPr="005C78EF">
        <w:rPr>
          <w:rFonts w:ascii="Arial" w:hAnsi="Arial" w:cs="Arial"/>
          <w:lang w:val="en"/>
        </w:rPr>
        <w:t>3. Equity in Education: Access to quality education, especially for women, is essential for fostering family health and economic opportunities, ultimately benefiting society as a whole.</w:t>
      </w:r>
    </w:p>
    <w:p w14:paraId="3EDC02D2" w14:textId="79B0B081" w:rsidR="005C78EF" w:rsidRPr="005C78EF" w:rsidRDefault="005C78EF" w:rsidP="005C78EF">
      <w:pPr>
        <w:pStyle w:val="NormalWeb"/>
        <w:ind w:right="300"/>
        <w:divId w:val="465317432"/>
        <w:rPr>
          <w:rFonts w:ascii="Arial" w:hAnsi="Arial" w:cs="Arial"/>
          <w:lang w:val="en"/>
        </w:rPr>
      </w:pPr>
      <w:r w:rsidRPr="005C78EF">
        <w:rPr>
          <w:rFonts w:ascii="Arial" w:hAnsi="Arial" w:cs="Arial"/>
          <w:lang w:val="en"/>
        </w:rPr>
        <w:t>4. Trade and Knowledge Accumulation: Trade enhances knowledge accumulation, which in turn improves a country's competitiveness in global markets.</w:t>
      </w:r>
    </w:p>
    <w:p w14:paraId="5E0F6F54" w14:textId="0E92604F" w:rsidR="00234B39" w:rsidRDefault="005C78EF" w:rsidP="005C78EF">
      <w:pPr>
        <w:pStyle w:val="NormalWeb"/>
        <w:divId w:val="465317432"/>
        <w:rPr>
          <w:rFonts w:ascii="Arial" w:hAnsi="Arial" w:cs="Arial"/>
          <w:lang w:val="en"/>
        </w:rPr>
      </w:pPr>
      <w:r w:rsidRPr="005C78EF">
        <w:rPr>
          <w:rFonts w:ascii="Arial" w:hAnsi="Arial" w:cs="Arial"/>
          <w:lang w:val="en"/>
        </w:rPr>
        <w:lastRenderedPageBreak/>
        <w:t>5. Human Capital and Economic Performance: The distribution of education affects income equality, and investment in human capital is vital for leveraging competitive markets for economic growth.</w:t>
      </w:r>
    </w:p>
    <w:p w14:paraId="08697AE8" w14:textId="689F3F71" w:rsidR="001F6932" w:rsidRPr="001F6932" w:rsidRDefault="00000000" w:rsidP="001F6932">
      <w:pPr>
        <w:pStyle w:val="NormalWeb"/>
        <w:ind w:right="300"/>
        <w:divId w:val="465317432"/>
        <w:rPr>
          <w:rFonts w:ascii="Arial" w:hAnsi="Arial" w:cs="Arial"/>
          <w:lang w:val="en"/>
        </w:rPr>
      </w:pPr>
      <w:r>
        <w:rPr>
          <w:rStyle w:val="Strong"/>
          <w:rFonts w:ascii="Arial" w:hAnsi="Arial" w:cs="Arial"/>
          <w:lang w:val="en"/>
        </w:rPr>
        <w:t>Potential Applications</w:t>
      </w:r>
      <w:r>
        <w:rPr>
          <w:rFonts w:ascii="Arial" w:hAnsi="Arial" w:cs="Arial"/>
          <w:lang w:val="en"/>
        </w:rPr>
        <w:t>:</w:t>
      </w:r>
      <w:r w:rsidR="00111C59">
        <w:rPr>
          <w:rFonts w:ascii="Arial" w:hAnsi="Arial" w:cs="Arial"/>
          <w:lang w:val="en"/>
        </w:rPr>
        <w:t xml:space="preserve"> </w:t>
      </w:r>
      <w:r w:rsidR="001F6932" w:rsidRPr="001F6932">
        <w:rPr>
          <w:rFonts w:ascii="Arial" w:hAnsi="Arial" w:cs="Arial"/>
          <w:lang w:val="en"/>
        </w:rPr>
        <w:t>Potential Applications and Implications of the Research Findings</w:t>
      </w:r>
    </w:p>
    <w:p w14:paraId="0805FCDE" w14:textId="58714FDD" w:rsidR="001F6932" w:rsidRPr="001F6932" w:rsidRDefault="001F6932" w:rsidP="001F6932">
      <w:pPr>
        <w:pStyle w:val="NormalWeb"/>
        <w:ind w:right="300"/>
        <w:divId w:val="465317432"/>
        <w:rPr>
          <w:rFonts w:ascii="Arial" w:hAnsi="Arial" w:cs="Arial"/>
          <w:lang w:val="en"/>
        </w:rPr>
      </w:pPr>
      <w:r w:rsidRPr="001F6932">
        <w:rPr>
          <w:rFonts w:ascii="Arial" w:hAnsi="Arial" w:cs="Arial"/>
          <w:lang w:val="en"/>
        </w:rPr>
        <w:t>1. Policy Development: Governments can design and implement educational policies that prioritize equitable access to quality education, particularly for marginalized groups, to stimulate economic growth.</w:t>
      </w:r>
    </w:p>
    <w:p w14:paraId="08147FA8" w14:textId="55F5F23C" w:rsidR="001F6932" w:rsidRPr="001F6932" w:rsidRDefault="001F6932" w:rsidP="001F6932">
      <w:pPr>
        <w:pStyle w:val="NormalWeb"/>
        <w:ind w:right="300"/>
        <w:divId w:val="465317432"/>
        <w:rPr>
          <w:rFonts w:ascii="Arial" w:hAnsi="Arial" w:cs="Arial"/>
          <w:lang w:val="en"/>
        </w:rPr>
      </w:pPr>
      <w:r w:rsidRPr="001F6932">
        <w:rPr>
          <w:rFonts w:ascii="Arial" w:hAnsi="Arial" w:cs="Arial"/>
          <w:lang w:val="en"/>
        </w:rPr>
        <w:t>2. Investment in Human Capital: Businesses and organizations can invest in employee education and training programs to enhance productivity and innovation, leading to better economic outcomes.</w:t>
      </w:r>
    </w:p>
    <w:p w14:paraId="517C09B8" w14:textId="52867C12" w:rsidR="001F6932" w:rsidRPr="001F6932" w:rsidRDefault="001F6932" w:rsidP="001F6932">
      <w:pPr>
        <w:pStyle w:val="NormalWeb"/>
        <w:ind w:right="300"/>
        <w:divId w:val="465317432"/>
        <w:rPr>
          <w:rFonts w:ascii="Arial" w:hAnsi="Arial" w:cs="Arial"/>
          <w:lang w:val="en"/>
        </w:rPr>
      </w:pPr>
      <w:r w:rsidRPr="001F6932">
        <w:rPr>
          <w:rFonts w:ascii="Arial" w:hAnsi="Arial" w:cs="Arial"/>
          <w:lang w:val="en"/>
        </w:rPr>
        <w:t>3. Focus on Women's Education: Initiatives aimed at improving educational opportunities for women can have a multiplier effect on family health and economic stability, fostering broader societal benefits.</w:t>
      </w:r>
    </w:p>
    <w:p w14:paraId="3BE0C404" w14:textId="5AE86DAA" w:rsidR="001F6932" w:rsidRPr="001F6932" w:rsidRDefault="001F6932" w:rsidP="001F6932">
      <w:pPr>
        <w:pStyle w:val="NormalWeb"/>
        <w:ind w:right="300"/>
        <w:divId w:val="465317432"/>
        <w:rPr>
          <w:rFonts w:ascii="Arial" w:hAnsi="Arial" w:cs="Arial"/>
          <w:lang w:val="en"/>
        </w:rPr>
      </w:pPr>
      <w:r w:rsidRPr="001F6932">
        <w:rPr>
          <w:rFonts w:ascii="Arial" w:hAnsi="Arial" w:cs="Arial"/>
          <w:lang w:val="en"/>
        </w:rPr>
        <w:t>4. Integration of Education and Trade Policies: Policymakers can align education strategies with trade policies to ensure that the workforce is equipped with the necessary skills to compete in global markets.</w:t>
      </w:r>
    </w:p>
    <w:p w14:paraId="112EDBB6" w14:textId="74A337E3" w:rsidR="00234B39" w:rsidRDefault="001F6932" w:rsidP="001F6932">
      <w:pPr>
        <w:pStyle w:val="NormalWeb"/>
        <w:divId w:val="465317432"/>
        <w:rPr>
          <w:rFonts w:ascii="Arial" w:hAnsi="Arial" w:cs="Arial"/>
          <w:lang w:val="en"/>
        </w:rPr>
      </w:pPr>
      <w:r w:rsidRPr="001F6932">
        <w:rPr>
          <w:rFonts w:ascii="Arial" w:hAnsi="Arial" w:cs="Arial"/>
          <w:lang w:val="en"/>
        </w:rPr>
        <w:t>5. Long-term Economic Planning: Countries can incorporate education as a central component of their long-term economic development strategies, recognizing its role in building a skilled labor force and promoting sustainable growth.</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12E9B12E" w14:textId="5BB7EECB" w:rsidR="001F6932" w:rsidRDefault="00000000" w:rsidP="001F6932">
      <w:pPr>
        <w:pStyle w:val="NormalWeb"/>
        <w:ind w:right="600"/>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1F6932" w:rsidRPr="001F6932">
        <w:rPr>
          <w:rFonts w:ascii="Arial" w:hAnsi="Arial" w:cs="Arial"/>
          <w:lang w:val="en"/>
        </w:rPr>
        <w:t>The summary and insights are concise, clear, and effectively convey the paper's key points on the significance of education in economic growth, poverty reduction, and equitable access, especially for women. Each insight is well-structured, making the research implications easy to understand.</w:t>
      </w:r>
    </w:p>
    <w:p w14:paraId="2C98F647" w14:textId="55C59328" w:rsidR="00234B39" w:rsidRDefault="00000000" w:rsidP="001F6932">
      <w:pPr>
        <w:pStyle w:val="NormalWeb"/>
        <w:ind w:right="600"/>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1F6932" w:rsidRPr="001F6932">
        <w:rPr>
          <w:rFonts w:ascii="Arial" w:hAnsi="Arial" w:cs="Arial"/>
          <w:lang w:val="en"/>
        </w:rPr>
        <w:t>The summary effectively highlights the paper's key themes: the crucial role of education in economic development, productivity, and poverty reduction, with a focus on investing in human capital, particularly for women. It accurately reflects the connection between education and economic growth, along with its broader social benefits.</w:t>
      </w:r>
    </w:p>
    <w:p w14:paraId="032CD3EB" w14:textId="4C3EA3B9" w:rsidR="00234B39" w:rsidRDefault="00000000">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1F6932" w:rsidRPr="001F6932">
        <w:rPr>
          <w:rFonts w:ascii="Arial" w:hAnsi="Arial" w:cs="Arial"/>
          <w:lang w:val="en"/>
        </w:rPr>
        <w:t>The summary and insights effectively address the paper's core arguments on the importance of education in economic development, productivity, and poverty reduction. They align with current discussions on human capital, gender equality, and sustainable development, making them relevant to ongoing policy debates and global initiatives.</w:t>
      </w:r>
    </w:p>
    <w:p w14:paraId="7F6C510E" w14:textId="77777777" w:rsidR="001F6932" w:rsidRDefault="001F6932">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09634412" w14:textId="524750D1" w:rsidR="00111C59" w:rsidRPr="00111C59" w:rsidRDefault="00111C59" w:rsidP="00111C59">
      <w:pPr>
        <w:pStyle w:val="NormalWeb"/>
        <w:ind w:right="300"/>
        <w:divId w:val="465317432"/>
        <w:rPr>
          <w:rFonts w:ascii="Arial" w:hAnsi="Arial" w:cs="Arial"/>
          <w:lang w:val="en"/>
        </w:rPr>
      </w:pPr>
      <w:r w:rsidRPr="00111C59">
        <w:rPr>
          <w:rFonts w:ascii="Arial" w:hAnsi="Arial" w:cs="Arial"/>
          <w:lang w:val="en"/>
        </w:rPr>
        <w:t>Reflecting on my learning experience, I gained a deeper understanding of the complex relationship between education and economic development. Education is a key driver of economic growth, enhancing human capital, boosting productivity, and fostering innovation. It also plays a crucial role in poverty reduction by equipping individuals with the skills needed for better job opportunities and improved living standards.</w:t>
      </w:r>
    </w:p>
    <w:p w14:paraId="1AEB5447" w14:textId="5AE976FD" w:rsidR="00111C59" w:rsidRPr="00111C59" w:rsidRDefault="00111C59" w:rsidP="00111C59">
      <w:pPr>
        <w:pStyle w:val="NormalWeb"/>
        <w:ind w:right="300"/>
        <w:divId w:val="465317432"/>
        <w:rPr>
          <w:rFonts w:ascii="Arial" w:hAnsi="Arial" w:cs="Arial"/>
          <w:lang w:val="en"/>
        </w:rPr>
      </w:pPr>
      <w:r w:rsidRPr="00111C59">
        <w:rPr>
          <w:rFonts w:ascii="Arial" w:hAnsi="Arial" w:cs="Arial"/>
          <w:lang w:val="en"/>
        </w:rPr>
        <w:t>One challenge I faced was summarizing these complex concepts into concise yet accurate summaries. It was difficult to maintain brevity while ensuring that the essential ideas were clearly conveyed and relevant to the broader discussion on economic development. This experience highlighted the importance of critical thinking in evaluating and synthesizing information effectively.</w:t>
      </w:r>
    </w:p>
    <w:p w14:paraId="7683C961" w14:textId="5AB13274" w:rsidR="00111C59" w:rsidRPr="00111C59" w:rsidRDefault="00111C59" w:rsidP="00111C59">
      <w:pPr>
        <w:pStyle w:val="NormalWeb"/>
        <w:ind w:right="300"/>
        <w:divId w:val="465317432"/>
        <w:rPr>
          <w:rFonts w:ascii="Arial" w:hAnsi="Arial" w:cs="Arial"/>
          <w:lang w:val="en"/>
        </w:rPr>
      </w:pPr>
      <w:r w:rsidRPr="00111C59">
        <w:rPr>
          <w:rFonts w:ascii="Arial" w:hAnsi="Arial" w:cs="Arial"/>
          <w:lang w:val="en"/>
        </w:rPr>
        <w:t xml:space="preserve">Through this process, I also recognized that education is not just beneficial on an individual level but is fundamental to societal progress and economic growth. The ability to distill and communicate complex information is a skill that underscores the broader value of education in developing informed and capable individuals who contribute to societal advancement. </w:t>
      </w:r>
    </w:p>
    <w:p w14:paraId="1BBCFE56" w14:textId="38D190EA" w:rsidR="00234B39" w:rsidRDefault="00111C59" w:rsidP="00111C59">
      <w:pPr>
        <w:pStyle w:val="NormalWeb"/>
        <w:divId w:val="465317432"/>
        <w:rPr>
          <w:rFonts w:ascii="Arial" w:hAnsi="Arial" w:cs="Arial"/>
          <w:lang w:val="en"/>
        </w:rPr>
      </w:pPr>
      <w:r w:rsidRPr="00111C59">
        <w:rPr>
          <w:rFonts w:ascii="Arial" w:hAnsi="Arial" w:cs="Arial"/>
          <w:lang w:val="en"/>
        </w:rPr>
        <w:t>In essence, this learning journey not only deepened my understanding of the content but also reinforced the significance of education as a cornerstone for both personal and economic development. It emphasized the critical role of education in shaping a more equitable and prosperous society, aligning with broader global initiatives for sustainable growth and gender equality.</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11C59"/>
    <w:rsid w:val="001F6932"/>
    <w:rsid w:val="00234B39"/>
    <w:rsid w:val="0046607C"/>
    <w:rsid w:val="005244B8"/>
    <w:rsid w:val="005C78EF"/>
    <w:rsid w:val="00A958D5"/>
    <w:rsid w:val="00B45D63"/>
    <w:rsid w:val="00C5303C"/>
    <w:rsid w:val="00DD5008"/>
    <w:rsid w:val="00E12975"/>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93965874">
                  <w:marLeft w:val="0"/>
                  <w:marRight w:val="0"/>
                  <w:marTop w:val="0"/>
                  <w:marBottom w:val="0"/>
                  <w:divBdr>
                    <w:top w:val="none" w:sz="0" w:space="0" w:color="auto"/>
                    <w:left w:val="none" w:sz="0" w:space="0" w:color="auto"/>
                    <w:bottom w:val="none" w:sz="0" w:space="0" w:color="auto"/>
                    <w:right w:val="none" w:sz="0" w:space="0" w:color="auto"/>
                  </w:divBdr>
                </w:div>
                <w:div w:id="1689328150">
                  <w:marLeft w:val="0"/>
                  <w:marRight w:val="0"/>
                  <w:marTop w:val="0"/>
                  <w:marBottom w:val="0"/>
                  <w:divBdr>
                    <w:top w:val="none" w:sz="0" w:space="0" w:color="auto"/>
                    <w:left w:val="none" w:sz="0" w:space="0" w:color="auto"/>
                    <w:bottom w:val="none" w:sz="0" w:space="0" w:color="auto"/>
                    <w:right w:val="none" w:sz="0" w:space="0" w:color="auto"/>
                  </w:divBdr>
                </w:div>
                <w:div w:id="1871794253">
                  <w:marLeft w:val="0"/>
                  <w:marRight w:val="0"/>
                  <w:marTop w:val="0"/>
                  <w:marBottom w:val="0"/>
                  <w:divBdr>
                    <w:top w:val="none" w:sz="0" w:space="0" w:color="auto"/>
                    <w:left w:val="none" w:sz="0" w:space="0" w:color="auto"/>
                    <w:bottom w:val="none" w:sz="0" w:space="0" w:color="auto"/>
                    <w:right w:val="none" w:sz="0" w:space="0" w:color="auto"/>
                  </w:divBdr>
                  <w:divsChild>
                    <w:div w:id="944923459">
                      <w:marLeft w:val="0"/>
                      <w:marRight w:val="0"/>
                      <w:marTop w:val="0"/>
                      <w:marBottom w:val="0"/>
                      <w:divBdr>
                        <w:top w:val="none" w:sz="0" w:space="0" w:color="auto"/>
                        <w:left w:val="none" w:sz="0" w:space="0" w:color="auto"/>
                        <w:bottom w:val="none" w:sz="0" w:space="0" w:color="auto"/>
                        <w:right w:val="none" w:sz="0" w:space="0" w:color="auto"/>
                      </w:divBdr>
                      <w:divsChild>
                        <w:div w:id="872813477">
                          <w:marLeft w:val="0"/>
                          <w:marRight w:val="0"/>
                          <w:marTop w:val="0"/>
                          <w:marBottom w:val="0"/>
                          <w:divBdr>
                            <w:top w:val="none" w:sz="0" w:space="0" w:color="auto"/>
                            <w:left w:val="none" w:sz="0" w:space="0" w:color="auto"/>
                            <w:bottom w:val="none" w:sz="0" w:space="0" w:color="auto"/>
                            <w:right w:val="none" w:sz="0" w:space="0" w:color="auto"/>
                          </w:divBdr>
                          <w:divsChild>
                            <w:div w:id="402997250">
                              <w:marLeft w:val="0"/>
                              <w:marRight w:val="0"/>
                              <w:marTop w:val="0"/>
                              <w:marBottom w:val="0"/>
                              <w:divBdr>
                                <w:top w:val="none" w:sz="0" w:space="0" w:color="auto"/>
                                <w:left w:val="none" w:sz="0" w:space="0" w:color="auto"/>
                                <w:bottom w:val="none" w:sz="0" w:space="0" w:color="auto"/>
                                <w:right w:val="none" w:sz="0" w:space="0" w:color="auto"/>
                              </w:divBdr>
                              <w:divsChild>
                                <w:div w:id="20675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98524">
                  <w:marLeft w:val="0"/>
                  <w:marRight w:val="0"/>
                  <w:marTop w:val="0"/>
                  <w:marBottom w:val="0"/>
                  <w:divBdr>
                    <w:top w:val="none" w:sz="0" w:space="0" w:color="auto"/>
                    <w:left w:val="none" w:sz="0" w:space="0" w:color="auto"/>
                    <w:bottom w:val="none" w:sz="0" w:space="0" w:color="auto"/>
                    <w:right w:val="none" w:sz="0" w:space="0" w:color="auto"/>
                  </w:divBdr>
                  <w:divsChild>
                    <w:div w:id="1559391813">
                      <w:marLeft w:val="0"/>
                      <w:marRight w:val="0"/>
                      <w:marTop w:val="0"/>
                      <w:marBottom w:val="0"/>
                      <w:divBdr>
                        <w:top w:val="none" w:sz="0" w:space="0" w:color="auto"/>
                        <w:left w:val="none" w:sz="0" w:space="0" w:color="auto"/>
                        <w:bottom w:val="none" w:sz="0" w:space="0" w:color="auto"/>
                        <w:right w:val="none" w:sz="0" w:space="0" w:color="auto"/>
                      </w:divBdr>
                      <w:divsChild>
                        <w:div w:id="580674462">
                          <w:marLeft w:val="0"/>
                          <w:marRight w:val="0"/>
                          <w:marTop w:val="0"/>
                          <w:marBottom w:val="0"/>
                          <w:divBdr>
                            <w:top w:val="none" w:sz="0" w:space="0" w:color="auto"/>
                            <w:left w:val="none" w:sz="0" w:space="0" w:color="auto"/>
                            <w:bottom w:val="none" w:sz="0" w:space="0" w:color="auto"/>
                            <w:right w:val="none" w:sz="0" w:space="0" w:color="auto"/>
                          </w:divBdr>
                          <w:divsChild>
                            <w:div w:id="268437592">
                              <w:marLeft w:val="0"/>
                              <w:marRight w:val="0"/>
                              <w:marTop w:val="0"/>
                              <w:marBottom w:val="0"/>
                              <w:divBdr>
                                <w:top w:val="none" w:sz="0" w:space="0" w:color="auto"/>
                                <w:left w:val="none" w:sz="0" w:space="0" w:color="auto"/>
                                <w:bottom w:val="none" w:sz="0" w:space="0" w:color="auto"/>
                                <w:right w:val="none" w:sz="0" w:space="0" w:color="auto"/>
                              </w:divBdr>
                              <w:divsChild>
                                <w:div w:id="503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60643">
                  <w:marLeft w:val="0"/>
                  <w:marRight w:val="0"/>
                  <w:marTop w:val="0"/>
                  <w:marBottom w:val="0"/>
                  <w:divBdr>
                    <w:top w:val="none" w:sz="0" w:space="0" w:color="auto"/>
                    <w:left w:val="none" w:sz="0" w:space="0" w:color="auto"/>
                    <w:bottom w:val="none" w:sz="0" w:space="0" w:color="auto"/>
                    <w:right w:val="none" w:sz="0" w:space="0" w:color="auto"/>
                  </w:divBdr>
                  <w:divsChild>
                    <w:div w:id="980769201">
                      <w:marLeft w:val="0"/>
                      <w:marRight w:val="0"/>
                      <w:marTop w:val="0"/>
                      <w:marBottom w:val="0"/>
                      <w:divBdr>
                        <w:top w:val="none" w:sz="0" w:space="0" w:color="auto"/>
                        <w:left w:val="none" w:sz="0" w:space="0" w:color="auto"/>
                        <w:bottom w:val="none" w:sz="0" w:space="0" w:color="auto"/>
                        <w:right w:val="none" w:sz="0" w:space="0" w:color="auto"/>
                      </w:divBdr>
                      <w:divsChild>
                        <w:div w:id="2128623431">
                          <w:marLeft w:val="0"/>
                          <w:marRight w:val="0"/>
                          <w:marTop w:val="0"/>
                          <w:marBottom w:val="0"/>
                          <w:divBdr>
                            <w:top w:val="none" w:sz="0" w:space="0" w:color="auto"/>
                            <w:left w:val="none" w:sz="0" w:space="0" w:color="auto"/>
                            <w:bottom w:val="none" w:sz="0" w:space="0" w:color="auto"/>
                            <w:right w:val="none" w:sz="0" w:space="0" w:color="auto"/>
                          </w:divBdr>
                          <w:divsChild>
                            <w:div w:id="1739742261">
                              <w:marLeft w:val="0"/>
                              <w:marRight w:val="0"/>
                              <w:marTop w:val="0"/>
                              <w:marBottom w:val="0"/>
                              <w:divBdr>
                                <w:top w:val="none" w:sz="0" w:space="0" w:color="auto"/>
                                <w:left w:val="none" w:sz="0" w:space="0" w:color="auto"/>
                                <w:bottom w:val="none" w:sz="0" w:space="0" w:color="auto"/>
                                <w:right w:val="none" w:sz="0" w:space="0" w:color="auto"/>
                              </w:divBdr>
                              <w:divsChild>
                                <w:div w:id="8543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7233">
                  <w:marLeft w:val="0"/>
                  <w:marRight w:val="0"/>
                  <w:marTop w:val="0"/>
                  <w:marBottom w:val="0"/>
                  <w:divBdr>
                    <w:top w:val="none" w:sz="0" w:space="0" w:color="auto"/>
                    <w:left w:val="none" w:sz="0" w:space="0" w:color="auto"/>
                    <w:bottom w:val="none" w:sz="0" w:space="0" w:color="auto"/>
                    <w:right w:val="none" w:sz="0" w:space="0" w:color="auto"/>
                  </w:divBdr>
                  <w:divsChild>
                    <w:div w:id="2102557161">
                      <w:marLeft w:val="0"/>
                      <w:marRight w:val="0"/>
                      <w:marTop w:val="0"/>
                      <w:marBottom w:val="0"/>
                      <w:divBdr>
                        <w:top w:val="none" w:sz="0" w:space="0" w:color="auto"/>
                        <w:left w:val="none" w:sz="0" w:space="0" w:color="auto"/>
                        <w:bottom w:val="none" w:sz="0" w:space="0" w:color="auto"/>
                        <w:right w:val="none" w:sz="0" w:space="0" w:color="auto"/>
                      </w:divBdr>
                      <w:divsChild>
                        <w:div w:id="2045784941">
                          <w:marLeft w:val="0"/>
                          <w:marRight w:val="0"/>
                          <w:marTop w:val="0"/>
                          <w:marBottom w:val="0"/>
                          <w:divBdr>
                            <w:top w:val="none" w:sz="0" w:space="0" w:color="auto"/>
                            <w:left w:val="none" w:sz="0" w:space="0" w:color="auto"/>
                            <w:bottom w:val="none" w:sz="0" w:space="0" w:color="auto"/>
                            <w:right w:val="none" w:sz="0" w:space="0" w:color="auto"/>
                          </w:divBdr>
                          <w:divsChild>
                            <w:div w:id="722103380">
                              <w:marLeft w:val="0"/>
                              <w:marRight w:val="0"/>
                              <w:marTop w:val="0"/>
                              <w:marBottom w:val="0"/>
                              <w:divBdr>
                                <w:top w:val="none" w:sz="0" w:space="0" w:color="auto"/>
                                <w:left w:val="none" w:sz="0" w:space="0" w:color="auto"/>
                                <w:bottom w:val="none" w:sz="0" w:space="0" w:color="auto"/>
                                <w:right w:val="none" w:sz="0" w:space="0" w:color="auto"/>
                              </w:divBdr>
                              <w:divsChild>
                                <w:div w:id="20909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Vibhuti Pawar</cp:lastModifiedBy>
  <cp:revision>4</cp:revision>
  <dcterms:created xsi:type="dcterms:W3CDTF">2024-08-11T10:13:00Z</dcterms:created>
  <dcterms:modified xsi:type="dcterms:W3CDTF">2024-09-04T13:41:00Z</dcterms:modified>
</cp:coreProperties>
</file>