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Привет мир КИРИЛЛИЦА-ТЕСТ Иванов Пётр Сергеевич</w:t>
      </w:r>
    </w:p>
    <w:p>
      <w:r>
        <w:t>Hello world LATIN-TEST Quarterly report</w:t>
      </w:r>
    </w:p>
    <w:p>
      <w:r>
        <w:t>你好世界 中文测试 季度报告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Привет мир КИРИЛЛИЦА-ТЕСТ Иванов Пётр Сергеевич</w:t>
            </w:r>
          </w:p>
        </w:tc>
        <w:tc>
          <w:tcPr>
            <w:tcW w:type="dxa" w:w="2880"/>
          </w:tcPr>
          <w:p>
            <w:r>
              <w:t>Hello world LATIN-TEST Quarterly report</w:t>
            </w:r>
          </w:p>
        </w:tc>
        <w:tc>
          <w:tcPr>
            <w:tcW w:type="dxa" w:w="2880"/>
          </w:tcPr>
          <w:p>
            <w:r>
              <w:t>你好世界 中文测试 季度报告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Open WebUI Stack test fixture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