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630" w:right="-694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Disaster Recovery with IBM Cloud Virtual Servers</w:t>
      </w:r>
    </w:p>
    <w:p w:rsidR="00000000" w:rsidDel="00000000" w:rsidP="00000000" w:rsidRDefault="00000000" w:rsidRPr="00000000" w14:paraId="00000002">
      <w:pPr>
        <w:ind w:left="-630" w:right="-694" w:firstLine="0"/>
        <w:rPr>
          <w:rFonts w:ascii="Teko" w:cs="Teko" w:eastAsia="Teko" w:hAnsi="Teko"/>
          <w:b w:val="1"/>
          <w:color w:val="000000"/>
          <w:sz w:val="48"/>
          <w:szCs w:val="48"/>
        </w:rPr>
      </w:pPr>
      <w:r w:rsidDel="00000000" w:rsidR="00000000" w:rsidRPr="00000000">
        <w:rPr>
          <w:rFonts w:ascii="Teko" w:cs="Teko" w:eastAsia="Teko" w:hAnsi="Teko"/>
          <w:color w:val="000000"/>
          <w:sz w:val="48"/>
          <w:szCs w:val="48"/>
          <w:rtl w:val="0"/>
        </w:rPr>
        <w:t xml:space="preserve">                         </w:t>
      </w:r>
      <w:r w:rsidDel="00000000" w:rsidR="00000000" w:rsidRPr="00000000">
        <w:rPr>
          <w:rFonts w:ascii="Teko" w:cs="Teko" w:eastAsia="Teko" w:hAnsi="Teko"/>
          <w:b w:val="1"/>
          <w:color w:val="000000"/>
          <w:sz w:val="48"/>
          <w:szCs w:val="48"/>
          <w:rtl w:val="0"/>
        </w:rPr>
        <w:t xml:space="preserve">1114211040</w:t>
      </w:r>
      <w:r w:rsidDel="00000000" w:rsidR="00000000" w:rsidRPr="00000000">
        <w:rPr>
          <w:rFonts w:ascii="Teko" w:cs="Teko" w:eastAsia="Teko" w:hAnsi="Teko"/>
          <w:b w:val="1"/>
          <w:sz w:val="48"/>
          <w:szCs w:val="48"/>
          <w:rtl w:val="0"/>
        </w:rPr>
        <w:t xml:space="preserve">29</w:t>
      </w:r>
      <w:r w:rsidDel="00000000" w:rsidR="00000000" w:rsidRPr="00000000">
        <w:rPr>
          <w:rFonts w:ascii="Teko" w:cs="Teko" w:eastAsia="Teko" w:hAnsi="Teko"/>
          <w:b w:val="1"/>
          <w:color w:val="000000"/>
          <w:sz w:val="48"/>
          <w:szCs w:val="48"/>
          <w:rtl w:val="0"/>
        </w:rPr>
        <w:t xml:space="preserve">: </w:t>
      </w:r>
      <w:r w:rsidDel="00000000" w:rsidR="00000000" w:rsidRPr="00000000">
        <w:rPr>
          <w:rFonts w:ascii="Teko" w:cs="Teko" w:eastAsia="Teko" w:hAnsi="Teko"/>
          <w:b w:val="1"/>
          <w:sz w:val="48"/>
          <w:szCs w:val="48"/>
          <w:rtl w:val="0"/>
        </w:rPr>
        <w:t xml:space="preserve">Jenison Vibinraj.K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630" w:right="-694" w:firstLine="0"/>
        <w:rPr>
          <w:rFonts w:ascii="Teko" w:cs="Teko" w:eastAsia="Teko" w:hAnsi="Teko"/>
          <w:b w:val="1"/>
          <w:color w:val="000000"/>
          <w:sz w:val="48"/>
          <w:szCs w:val="48"/>
        </w:rPr>
      </w:pPr>
      <w:r w:rsidDel="00000000" w:rsidR="00000000" w:rsidRPr="00000000">
        <w:rPr>
          <w:rFonts w:ascii="Teko" w:cs="Teko" w:eastAsia="Teko" w:hAnsi="Teko"/>
          <w:b w:val="1"/>
          <w:color w:val="000000"/>
          <w:sz w:val="48"/>
          <w:szCs w:val="48"/>
          <w:rtl w:val="0"/>
        </w:rPr>
        <w:t xml:space="preserve">                                     Phase -2</w:t>
      </w:r>
    </w:p>
    <w:p w:rsidR="00000000" w:rsidDel="00000000" w:rsidP="00000000" w:rsidRDefault="00000000" w:rsidRPr="00000000" w14:paraId="00000004">
      <w:pPr>
        <w:spacing w:line="276" w:lineRule="auto"/>
        <w:ind w:left="-630" w:right="-69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left="-630" w:right="-69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                                            Our organization currently faces the challenge of ensuring high availability and disaster recovery for critical services hosted on IBM Cloud Virtual Servers.</w:t>
      </w:r>
    </w:p>
    <w:p w:rsidR="00000000" w:rsidDel="00000000" w:rsidP="00000000" w:rsidRDefault="00000000" w:rsidRPr="00000000" w14:paraId="00000007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630" w:right="-694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spacing w:line="276" w:lineRule="auto"/>
        <w:ind w:left="-630" w:right="-694" w:firstLine="0"/>
        <w:rPr/>
      </w:pPr>
      <w:r w:rsidDel="00000000" w:rsidR="00000000" w:rsidRPr="00000000">
        <w:rPr>
          <w:b w:val="1"/>
          <w:rtl w:val="0"/>
        </w:rPr>
        <w:t xml:space="preserve">Recovery Time Objective (RTO):</w:t>
      </w:r>
      <w:r w:rsidDel="00000000" w:rsidR="00000000" w:rsidRPr="00000000">
        <w:rPr>
          <w:rtl w:val="0"/>
        </w:rPr>
        <w:t xml:space="preserve"> Achieve an RTO of less than one hour for critical services in the event of a disaster.</w:t>
      </w:r>
    </w:p>
    <w:p w:rsidR="00000000" w:rsidDel="00000000" w:rsidP="00000000" w:rsidRDefault="00000000" w:rsidRPr="00000000" w14:paraId="0000000A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630" w:right="-694" w:firstLine="0"/>
        <w:rPr/>
      </w:pPr>
      <w:r w:rsidDel="00000000" w:rsidR="00000000" w:rsidRPr="00000000">
        <w:rPr>
          <w:b w:val="1"/>
          <w:rtl w:val="0"/>
        </w:rPr>
        <w:t xml:space="preserve">Recovery Point Objective (RPO):</w:t>
      </w:r>
      <w:r w:rsidDel="00000000" w:rsidR="00000000" w:rsidRPr="00000000">
        <w:rPr>
          <w:rtl w:val="0"/>
        </w:rPr>
        <w:t xml:space="preserve"> Ensure minimal data loss by maintaining an RPO of less than 15 minutes.</w:t>
      </w:r>
    </w:p>
    <w:p w:rsidR="00000000" w:rsidDel="00000000" w:rsidP="00000000" w:rsidRDefault="00000000" w:rsidRPr="00000000" w14:paraId="0000000C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630" w:right="-694" w:firstLine="0"/>
        <w:rPr/>
      </w:pPr>
      <w:r w:rsidDel="00000000" w:rsidR="00000000" w:rsidRPr="00000000">
        <w:rPr>
          <w:b w:val="1"/>
          <w:rtl w:val="0"/>
        </w:rPr>
        <w:t xml:space="preserve">Cost Efficiency</w:t>
      </w:r>
      <w:r w:rsidDel="00000000" w:rsidR="00000000" w:rsidRPr="00000000">
        <w:rPr>
          <w:rtl w:val="0"/>
        </w:rPr>
        <w:t xml:space="preserve">: Develop a cost-effective solution that optimizes resource utilization.</w:t>
      </w:r>
    </w:p>
    <w:p w:rsidR="00000000" w:rsidDel="00000000" w:rsidP="00000000" w:rsidRDefault="00000000" w:rsidRPr="00000000" w14:paraId="0000000E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630" w:right="-694" w:firstLine="0"/>
        <w:rPr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Design the solution to scale seamlessly as our organization grows.</w:t>
      </w:r>
    </w:p>
    <w:p w:rsidR="00000000" w:rsidDel="00000000" w:rsidP="00000000" w:rsidRDefault="00000000" w:rsidRPr="00000000" w14:paraId="00000010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630" w:right="-694" w:firstLine="0"/>
        <w:rPr/>
      </w:pPr>
      <w:r w:rsidDel="00000000" w:rsidR="00000000" w:rsidRPr="00000000">
        <w:rPr>
          <w:b w:val="1"/>
          <w:rtl w:val="0"/>
        </w:rPr>
        <w:t xml:space="preserve">Security and Compliance</w:t>
      </w:r>
      <w:r w:rsidDel="00000000" w:rsidR="00000000" w:rsidRPr="00000000">
        <w:rPr>
          <w:rtl w:val="0"/>
        </w:rPr>
        <w:t xml:space="preserve">: Ensure that the solution complies with industry-specific regulations and maintains data security.</w:t>
      </w:r>
    </w:p>
    <w:p w:rsidR="00000000" w:rsidDel="00000000" w:rsidP="00000000" w:rsidRDefault="00000000" w:rsidRPr="00000000" w14:paraId="00000012">
      <w:pPr>
        <w:spacing w:line="276" w:lineRule="auto"/>
        <w:ind w:left="-630" w:right="-694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630" w:right="-694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Research and Analysis:</w:t>
      </w:r>
    </w:p>
    <w:p w:rsidR="00000000" w:rsidDel="00000000" w:rsidP="00000000" w:rsidRDefault="00000000" w:rsidRPr="00000000" w14:paraId="00000014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                                          Extensive research has been conducted on existing disaster recovery solutions and cloud-based technologies. The analysis indicates that IBM Cloud Virtual Servers provide a robust infrastructure to build a resilient disaster recovery solution.</w:t>
      </w:r>
    </w:p>
    <w:p w:rsidR="00000000" w:rsidDel="00000000" w:rsidP="00000000" w:rsidRDefault="00000000" w:rsidRPr="00000000" w14:paraId="00000015">
      <w:pPr>
        <w:spacing w:line="276" w:lineRule="auto"/>
        <w:ind w:left="-630" w:right="-694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Solution Design:</w:t>
      </w:r>
    </w:p>
    <w:p w:rsidR="00000000" w:rsidDel="00000000" w:rsidP="00000000" w:rsidRDefault="00000000" w:rsidRPr="00000000" w14:paraId="00000016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Primary Site</w:t>
      </w:r>
      <w:r w:rsidDel="00000000" w:rsidR="00000000" w:rsidRPr="00000000">
        <w:rPr>
          <w:rtl w:val="0"/>
        </w:rPr>
        <w:t xml:space="preserve">: Our data center with critical services.</w:t>
      </w:r>
    </w:p>
    <w:p w:rsidR="00000000" w:rsidDel="00000000" w:rsidP="00000000" w:rsidRDefault="00000000" w:rsidRPr="00000000" w14:paraId="00000017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Secondary Site</w:t>
      </w:r>
      <w:r w:rsidDel="00000000" w:rsidR="00000000" w:rsidRPr="00000000">
        <w:rPr>
          <w:rtl w:val="0"/>
        </w:rPr>
        <w:t xml:space="preserve">: IBM Cloud Virtual Servers for disaster recovery.</w:t>
      </w:r>
    </w:p>
    <w:p w:rsidR="00000000" w:rsidDel="00000000" w:rsidP="00000000" w:rsidRDefault="00000000" w:rsidRPr="00000000" w14:paraId="00000018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Replication Mechanism</w:t>
      </w:r>
      <w:r w:rsidDel="00000000" w:rsidR="00000000" w:rsidRPr="00000000">
        <w:rPr>
          <w:rtl w:val="0"/>
        </w:rPr>
        <w:t xml:space="preserve">: Use of synchronous and asynchronous data replication.</w:t>
      </w:r>
    </w:p>
    <w:p w:rsidR="00000000" w:rsidDel="00000000" w:rsidP="00000000" w:rsidRDefault="00000000" w:rsidRPr="00000000" w14:paraId="00000019">
      <w:pPr>
        <w:spacing w:line="276" w:lineRule="auto"/>
        <w:ind w:left="-630" w:right="-694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Flow Diagram:</w:t>
      </w:r>
    </w:p>
    <w:p w:rsidR="00000000" w:rsidDel="00000000" w:rsidP="00000000" w:rsidRDefault="00000000" w:rsidRPr="00000000" w14:paraId="0000001A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1007322</wp:posOffset>
            </wp:positionH>
            <wp:positionV relativeFrom="paragraph">
              <wp:posOffset>4022</wp:posOffset>
            </wp:positionV>
            <wp:extent cx="2093042" cy="4325620"/>
            <wp:effectExtent b="0" l="0" r="0" t="0"/>
            <wp:wrapNone/>
            <wp:docPr descr="A diagram of software processing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diagram of software processing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042" cy="4325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-630" w:right="-694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Specifications</w:t>
      </w:r>
    </w:p>
    <w:p w:rsidR="00000000" w:rsidDel="00000000" w:rsidP="00000000" w:rsidRDefault="00000000" w:rsidRPr="00000000" w14:paraId="0000002B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Primary Servers</w:t>
      </w:r>
      <w:r w:rsidDel="00000000" w:rsidR="00000000" w:rsidRPr="00000000">
        <w:rPr>
          <w:rtl w:val="0"/>
        </w:rPr>
        <w:t xml:space="preserve">: IBM Cloud Virtual Servers</w:t>
      </w:r>
    </w:p>
    <w:p w:rsidR="00000000" w:rsidDel="00000000" w:rsidP="00000000" w:rsidRDefault="00000000" w:rsidRPr="00000000" w14:paraId="0000002C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Disaster Recovery Software</w:t>
      </w:r>
      <w:r w:rsidDel="00000000" w:rsidR="00000000" w:rsidRPr="00000000">
        <w:rPr>
          <w:rtl w:val="0"/>
        </w:rPr>
        <w:t xml:space="preserve">: IBM Cloud Resiliency Orchestration</w:t>
      </w:r>
    </w:p>
    <w:p w:rsidR="00000000" w:rsidDel="00000000" w:rsidP="00000000" w:rsidRDefault="00000000" w:rsidRPr="00000000" w14:paraId="0000002D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Data Replication</w:t>
      </w:r>
      <w:r w:rsidDel="00000000" w:rsidR="00000000" w:rsidRPr="00000000">
        <w:rPr>
          <w:rtl w:val="0"/>
        </w:rPr>
        <w:t xml:space="preserve">: IBM Cloud Object Storage</w:t>
      </w:r>
    </w:p>
    <w:p w:rsidR="00000000" w:rsidDel="00000000" w:rsidP="00000000" w:rsidRDefault="00000000" w:rsidRPr="00000000" w14:paraId="0000002E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Network Connectivity</w:t>
      </w:r>
      <w:r w:rsidDel="00000000" w:rsidR="00000000" w:rsidRPr="00000000">
        <w:rPr>
          <w:rtl w:val="0"/>
        </w:rPr>
        <w:t xml:space="preserve">: IBM Cloud Direct Link</w:t>
      </w:r>
    </w:p>
    <w:p w:rsidR="00000000" w:rsidDel="00000000" w:rsidP="00000000" w:rsidRDefault="00000000" w:rsidRPr="00000000" w14:paraId="0000002F">
      <w:pPr>
        <w:spacing w:line="276" w:lineRule="auto"/>
        <w:ind w:left="-630" w:right="-694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Innovation Aspects:</w:t>
      </w:r>
    </w:p>
    <w:p w:rsidR="00000000" w:rsidDel="00000000" w:rsidP="00000000" w:rsidRDefault="00000000" w:rsidRPr="00000000" w14:paraId="00000030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                               Our solution innovates by leveraging IBM Cloud's scalable infrastructure, ensuring rapid recovery, and improving cost-efficiency through optimized resource utilization.</w:t>
      </w:r>
    </w:p>
    <w:p w:rsidR="00000000" w:rsidDel="00000000" w:rsidP="00000000" w:rsidRDefault="00000000" w:rsidRPr="00000000" w14:paraId="00000031">
      <w:pPr>
        <w:spacing w:line="276" w:lineRule="auto"/>
        <w:ind w:left="-630" w:right="-694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Plan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694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Breakdown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694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Architecture Design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694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Cloud Virtual Server Provisioning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694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 Recovery Software Configuration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694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Replication Setup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694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Connectivity Configuration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694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and Validation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90" w:right="-694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 Training</w:t>
      </w:r>
    </w:p>
    <w:p w:rsidR="00000000" w:rsidDel="00000000" w:rsidP="00000000" w:rsidRDefault="00000000" w:rsidRPr="00000000" w14:paraId="0000003A">
      <w:pPr>
        <w:spacing w:line="276" w:lineRule="auto"/>
        <w:ind w:left="-630" w:right="-69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Testing and Quality Assurance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90" w:right="-694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Strategy</w:t>
      </w:r>
    </w:p>
    <w:p w:rsidR="00000000" w:rsidDel="00000000" w:rsidP="00000000" w:rsidRDefault="00000000" w:rsidRPr="00000000" w14:paraId="0000003C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 Individual component testing.</w:t>
      </w:r>
    </w:p>
    <w:p w:rsidR="00000000" w:rsidDel="00000000" w:rsidP="00000000" w:rsidRDefault="00000000" w:rsidRPr="00000000" w14:paraId="0000003D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Testing the interaction between components.</w:t>
      </w:r>
    </w:p>
    <w:p w:rsidR="00000000" w:rsidDel="00000000" w:rsidP="00000000" w:rsidRDefault="00000000" w:rsidRPr="00000000" w14:paraId="0000003E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User Acceptance Testing:</w:t>
      </w:r>
      <w:r w:rsidDel="00000000" w:rsidR="00000000" w:rsidRPr="00000000">
        <w:rPr>
          <w:rtl w:val="0"/>
        </w:rPr>
        <w:t xml:space="preserve"> Validation by end-users.</w:t>
      </w:r>
    </w:p>
    <w:p w:rsidR="00000000" w:rsidDel="00000000" w:rsidP="00000000" w:rsidRDefault="00000000" w:rsidRPr="00000000" w14:paraId="0000003F">
      <w:pPr>
        <w:spacing w:line="276" w:lineRule="auto"/>
        <w:ind w:left="-630" w:right="-694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Scalability and Future-Proofing</w:t>
      </w:r>
    </w:p>
    <w:p w:rsidR="00000000" w:rsidDel="00000000" w:rsidP="00000000" w:rsidRDefault="00000000" w:rsidRPr="00000000" w14:paraId="00000040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                                              The solution is designed to scale horizontally to accommodate future growth. It can easily adapt to the addition of more IBM Cloud Virtual Servers.</w:t>
      </w:r>
    </w:p>
    <w:p w:rsidR="00000000" w:rsidDel="00000000" w:rsidP="00000000" w:rsidRDefault="00000000" w:rsidRPr="00000000" w14:paraId="00000041">
      <w:pPr>
        <w:spacing w:line="276" w:lineRule="auto"/>
        <w:ind w:left="-630" w:right="-694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Security and Compliance</w:t>
      </w:r>
    </w:p>
    <w:p w:rsidR="00000000" w:rsidDel="00000000" w:rsidP="00000000" w:rsidRDefault="00000000" w:rsidRPr="00000000" w14:paraId="00000042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Data encryption in transit and at rest.</w:t>
      </w:r>
    </w:p>
    <w:p w:rsidR="00000000" w:rsidDel="00000000" w:rsidP="00000000" w:rsidRDefault="00000000" w:rsidRPr="00000000" w14:paraId="00000043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Compliance with industry-specific regulations (e.g., HIPAA, GDPR).</w:t>
      </w:r>
    </w:p>
    <w:p w:rsidR="00000000" w:rsidDel="00000000" w:rsidP="00000000" w:rsidRDefault="00000000" w:rsidRPr="00000000" w14:paraId="00000044">
      <w:pPr>
        <w:spacing w:line="276" w:lineRule="auto"/>
        <w:ind w:left="-630" w:right="-694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45">
      <w:pPr>
        <w:spacing w:line="276" w:lineRule="auto"/>
        <w:ind w:left="-630" w:right="-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Manuals</w:t>
      </w:r>
    </w:p>
    <w:p w:rsidR="00000000" w:rsidDel="00000000" w:rsidP="00000000" w:rsidRDefault="00000000" w:rsidRPr="00000000" w14:paraId="00000046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End-user manuals for accessing services during disaster recovery.</w:t>
      </w:r>
    </w:p>
    <w:p w:rsidR="00000000" w:rsidDel="00000000" w:rsidP="00000000" w:rsidRDefault="00000000" w:rsidRPr="00000000" w14:paraId="00000047">
      <w:pPr>
        <w:spacing w:line="276" w:lineRule="auto"/>
        <w:ind w:left="-630" w:right="-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Technical Documentation</w:t>
      </w:r>
    </w:p>
    <w:p w:rsidR="00000000" w:rsidDel="00000000" w:rsidP="00000000" w:rsidRDefault="00000000" w:rsidRPr="00000000" w14:paraId="00000048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Comprehensive technical documentation for administrators.</w:t>
      </w:r>
    </w:p>
    <w:p w:rsidR="00000000" w:rsidDel="00000000" w:rsidP="00000000" w:rsidRDefault="00000000" w:rsidRPr="00000000" w14:paraId="00000049">
      <w:pPr>
        <w:spacing w:line="276" w:lineRule="auto"/>
        <w:ind w:left="-630" w:right="-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Training</w:t>
      </w:r>
    </w:p>
    <w:p w:rsidR="00000000" w:rsidDel="00000000" w:rsidP="00000000" w:rsidRDefault="00000000" w:rsidRPr="00000000" w14:paraId="0000004A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Training sessions for administrators and end-users on disaster recovery procedures.</w:t>
      </w:r>
    </w:p>
    <w:p w:rsidR="00000000" w:rsidDel="00000000" w:rsidP="00000000" w:rsidRDefault="00000000" w:rsidRPr="00000000" w14:paraId="0000004B">
      <w:pPr>
        <w:spacing w:line="276" w:lineRule="auto"/>
        <w:ind w:left="-630" w:right="-69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Risk Analysis and Mitigation</w:t>
      </w:r>
    </w:p>
    <w:p w:rsidR="00000000" w:rsidDel="00000000" w:rsidP="00000000" w:rsidRDefault="00000000" w:rsidRPr="00000000" w14:paraId="0000004C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Risks identified</w:t>
      </w:r>
      <w:r w:rsidDel="00000000" w:rsidR="00000000" w:rsidRPr="00000000">
        <w:rPr>
          <w:rtl w:val="0"/>
        </w:rPr>
        <w:t xml:space="preserve">: Hardware failures, network issues.</w:t>
      </w:r>
    </w:p>
    <w:p w:rsidR="00000000" w:rsidDel="00000000" w:rsidP="00000000" w:rsidRDefault="00000000" w:rsidRPr="00000000" w14:paraId="0000004D">
      <w:pPr>
        <w:spacing w:line="276" w:lineRule="auto"/>
        <w:ind w:left="-630" w:right="-694" w:firstLine="0"/>
        <w:rPr/>
      </w:pPr>
      <w:r w:rsidDel="00000000" w:rsidR="00000000" w:rsidRPr="00000000">
        <w:rPr>
          <w:u w:val="single"/>
          <w:rtl w:val="0"/>
        </w:rPr>
        <w:t xml:space="preserve">Mitigation strategies</w:t>
      </w:r>
      <w:r w:rsidDel="00000000" w:rsidR="00000000" w:rsidRPr="00000000">
        <w:rPr>
          <w:rtl w:val="0"/>
        </w:rPr>
        <w:t xml:space="preserve">: Redundancy and failover mechanisms.</w:t>
      </w:r>
    </w:p>
    <w:p w:rsidR="00000000" w:rsidDel="00000000" w:rsidP="00000000" w:rsidRDefault="00000000" w:rsidRPr="00000000" w14:paraId="0000004E">
      <w:pPr>
        <w:spacing w:line="276" w:lineRule="auto"/>
        <w:ind w:left="-630" w:right="-69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Change Management</w:t>
      </w:r>
    </w:p>
    <w:p w:rsidR="00000000" w:rsidDel="00000000" w:rsidP="00000000" w:rsidRDefault="00000000" w:rsidRPr="00000000" w14:paraId="0000004F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Plan for rolling out the solution in phases to minimize disruption.</w:t>
      </w:r>
    </w:p>
    <w:p w:rsidR="00000000" w:rsidDel="00000000" w:rsidP="00000000" w:rsidRDefault="00000000" w:rsidRPr="00000000" w14:paraId="00000050">
      <w:pPr>
        <w:spacing w:line="276" w:lineRule="auto"/>
        <w:ind w:left="-630" w:right="-69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Measuring Success</w:t>
      </w:r>
    </w:p>
    <w:p w:rsidR="00000000" w:rsidDel="00000000" w:rsidP="00000000" w:rsidRDefault="00000000" w:rsidRPr="00000000" w14:paraId="00000051">
      <w:pPr>
        <w:spacing w:line="276" w:lineRule="auto"/>
        <w:ind w:left="-630" w:right="-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 Performance Indicators:</w:t>
      </w:r>
    </w:p>
    <w:p w:rsidR="00000000" w:rsidDel="00000000" w:rsidP="00000000" w:rsidRDefault="00000000" w:rsidRPr="00000000" w14:paraId="00000052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Achieving the defined RTO and RPO.</w:t>
      </w:r>
    </w:p>
    <w:p w:rsidR="00000000" w:rsidDel="00000000" w:rsidP="00000000" w:rsidRDefault="00000000" w:rsidRPr="00000000" w14:paraId="00000053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Minimal service downtime during failover.</w:t>
      </w:r>
    </w:p>
    <w:p w:rsidR="00000000" w:rsidDel="00000000" w:rsidP="00000000" w:rsidRDefault="00000000" w:rsidRPr="00000000" w14:paraId="00000054">
      <w:pPr>
        <w:spacing w:line="276" w:lineRule="auto"/>
        <w:ind w:left="-630" w:right="-694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55">
      <w:pPr>
        <w:spacing w:line="276" w:lineRule="auto"/>
        <w:ind w:left="-630" w:right="-694" w:firstLine="0"/>
        <w:rPr/>
      </w:pPr>
      <w:r w:rsidDel="00000000" w:rsidR="00000000" w:rsidRPr="00000000">
        <w:rPr>
          <w:rtl w:val="0"/>
        </w:rPr>
        <w:t xml:space="preserve">The proposed solution leverages IBM Cloud Virtual Servers and associated services to address our disaster recovery challenges, providing a resilient and cost-effective solution.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ek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8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90" w:hanging="360"/>
      </w:pPr>
      <w:rPr/>
    </w:lvl>
    <w:lvl w:ilvl="1">
      <w:start w:val="1"/>
      <w:numFmt w:val="lowerLetter"/>
      <w:lvlText w:val="%2."/>
      <w:lvlJc w:val="left"/>
      <w:pPr>
        <w:ind w:left="810" w:hanging="360"/>
      </w:pPr>
      <w:rPr/>
    </w:lvl>
    <w:lvl w:ilvl="2">
      <w:start w:val="1"/>
      <w:numFmt w:val="lowerRoman"/>
      <w:lvlText w:val="%3."/>
      <w:lvlJc w:val="right"/>
      <w:pPr>
        <w:ind w:left="1530" w:hanging="180"/>
      </w:pPr>
      <w:rPr/>
    </w:lvl>
    <w:lvl w:ilvl="3">
      <w:start w:val="1"/>
      <w:numFmt w:val="decimal"/>
      <w:lvlText w:val="%4."/>
      <w:lvlJc w:val="left"/>
      <w:pPr>
        <w:ind w:left="2250" w:hanging="360"/>
      </w:pPr>
      <w:rPr/>
    </w:lvl>
    <w:lvl w:ilvl="4">
      <w:start w:val="1"/>
      <w:numFmt w:val="lowerLetter"/>
      <w:lvlText w:val="%5."/>
      <w:lvlJc w:val="left"/>
      <w:pPr>
        <w:ind w:left="2970" w:hanging="360"/>
      </w:pPr>
      <w:rPr/>
    </w:lvl>
    <w:lvl w:ilvl="5">
      <w:start w:val="1"/>
      <w:numFmt w:val="lowerRoman"/>
      <w:lvlText w:val="%6."/>
      <w:lvlJc w:val="right"/>
      <w:pPr>
        <w:ind w:left="3690" w:hanging="180"/>
      </w:pPr>
      <w:rPr/>
    </w:lvl>
    <w:lvl w:ilvl="6">
      <w:start w:val="1"/>
      <w:numFmt w:val="decimal"/>
      <w:lvlText w:val="%7."/>
      <w:lvlJc w:val="left"/>
      <w:pPr>
        <w:ind w:left="4410" w:hanging="360"/>
      </w:pPr>
      <w:rPr/>
    </w:lvl>
    <w:lvl w:ilvl="7">
      <w:start w:val="1"/>
      <w:numFmt w:val="lowerLetter"/>
      <w:lvlText w:val="%8."/>
      <w:lvlJc w:val="left"/>
      <w:pPr>
        <w:ind w:left="5130" w:hanging="360"/>
      </w:pPr>
      <w:rPr/>
    </w:lvl>
    <w:lvl w:ilvl="8">
      <w:start w:val="1"/>
      <w:numFmt w:val="lowerRoman"/>
      <w:lvlText w:val="%9."/>
      <w:lvlJc w:val="right"/>
      <w:pPr>
        <w:ind w:left="585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