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D29023">
      <w:pPr>
        <w:pStyle w:val="5"/>
        <w:bidi w:val="0"/>
        <w:spacing w:before="200" w:after="120"/>
        <w:ind w:left="0" w:firstLine="0"/>
        <w:jc w:val="center"/>
      </w:pPr>
      <w:r>
        <w:t>Emergence of metabolic strategies in a consumption-secretion model of a cancer cell community</w:t>
      </w:r>
    </w:p>
    <w:p w14:paraId="75B4B070">
      <w:pPr>
        <w:pStyle w:val="4"/>
        <w:bidi w:val="0"/>
        <w:jc w:val="center"/>
      </w:pPr>
    </w:p>
    <w:p w14:paraId="09727836">
      <w:pPr>
        <w:pStyle w:val="14"/>
        <w:bidi w:val="0"/>
        <w:spacing w:before="0" w:after="169"/>
        <w:jc w:val="center"/>
        <w:rPr>
          <w:b/>
          <w:bCs/>
        </w:rPr>
      </w:pPr>
      <w:r>
        <w:rPr>
          <w:b/>
          <w:bCs/>
        </w:rPr>
        <w:t>B Vibishan</w:t>
      </w:r>
      <w:r>
        <w:rPr>
          <w:b/>
          <w:bCs/>
          <w:vertAlign w:val="superscript"/>
        </w:rPr>
        <w:t>1</w:t>
      </w:r>
      <w:r>
        <w:rPr>
          <w:b/>
          <w:bCs/>
        </w:rPr>
        <w:t>, Mohit Kumar Jolly</w:t>
      </w:r>
      <w:r>
        <w:rPr>
          <w:b/>
          <w:bCs/>
          <w:vertAlign w:val="superscript"/>
        </w:rPr>
        <w:t>1,*</w:t>
      </w:r>
      <w:r>
        <w:rPr>
          <w:b/>
          <w:bCs/>
        </w:rPr>
        <w:t>, Akshit Goyal</w:t>
      </w:r>
      <w:r>
        <w:rPr>
          <w:b/>
          <w:bCs/>
          <w:vertAlign w:val="superscript"/>
        </w:rPr>
        <w:t>2,*</w:t>
      </w:r>
    </w:p>
    <w:p w14:paraId="7E0DC7B6">
      <w:pPr>
        <w:pStyle w:val="14"/>
        <w:bidi w:val="0"/>
        <w:spacing w:before="0" w:after="169"/>
        <w:jc w:val="center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  <w:vertAlign w:val="superscript"/>
        </w:rPr>
        <w:t>1</w:t>
      </w:r>
      <w:r>
        <w:rPr>
          <w:i/>
          <w:iCs/>
          <w:sz w:val="21"/>
          <w:szCs w:val="21"/>
        </w:rPr>
        <w:t>Department of Bioengineering, Indian Institute of Science (IISc), Bengaluru, India</w:t>
      </w:r>
    </w:p>
    <w:p w14:paraId="1BAFCFB0">
      <w:pPr>
        <w:pStyle w:val="14"/>
        <w:bidi w:val="0"/>
        <w:spacing w:before="0" w:after="169"/>
        <w:jc w:val="center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  <w:vertAlign w:val="superscript"/>
        </w:rPr>
        <w:t>2</w:t>
      </w:r>
      <w:r>
        <w:rPr>
          <w:i/>
          <w:iCs/>
          <w:sz w:val="21"/>
          <w:szCs w:val="21"/>
        </w:rPr>
        <w:t>International Centre for Theoretical Sciences (ICTS), Bengaluru, India</w:t>
      </w:r>
    </w:p>
    <w:p w14:paraId="2B27EE23">
      <w:pPr>
        <w:pStyle w:val="14"/>
        <w:bidi w:val="0"/>
        <w:spacing w:before="57" w:after="57"/>
        <w:jc w:val="center"/>
      </w:pPr>
      <w:r>
        <w:rPr>
          <w:i/>
          <w:iCs/>
          <w:sz w:val="21"/>
          <w:szCs w:val="21"/>
        </w:rPr>
        <w:t xml:space="preserve">*Corresponding authors: </w:t>
      </w:r>
      <w:r>
        <w:fldChar w:fldCharType="begin"/>
      </w:r>
      <w:r>
        <w:instrText xml:space="preserve"> HYPERLINK "mailto:mkjolly@iisc.ac.in" \h </w:instrText>
      </w:r>
      <w:r>
        <w:fldChar w:fldCharType="separate"/>
      </w:r>
      <w:r>
        <w:rPr>
          <w:rStyle w:val="9"/>
          <w:i/>
          <w:iCs/>
          <w:sz w:val="21"/>
          <w:szCs w:val="21"/>
        </w:rPr>
        <w:t>mkjolly@iisc.ac.in</w:t>
      </w:r>
      <w:r>
        <w:rPr>
          <w:rStyle w:val="9"/>
          <w:i/>
          <w:iCs/>
          <w:sz w:val="21"/>
          <w:szCs w:val="21"/>
        </w:rPr>
        <w:fldChar w:fldCharType="end"/>
      </w:r>
    </w:p>
    <w:p w14:paraId="21DE49FE">
      <w:pPr>
        <w:pStyle w:val="14"/>
        <w:bidi w:val="0"/>
        <w:spacing w:before="57" w:after="57"/>
        <w:jc w:val="center"/>
      </w:pPr>
      <w:r>
        <w:rPr>
          <w:i/>
          <w:iCs/>
          <w:sz w:val="21"/>
          <w:szCs w:val="21"/>
        </w:rPr>
        <w:t xml:space="preserve">                                          </w:t>
      </w:r>
      <w:r>
        <w:fldChar w:fldCharType="begin"/>
      </w:r>
      <w:r>
        <w:instrText xml:space="preserve"> HYPERLINK "mailto:akshitg@icts.res.in" \h </w:instrText>
      </w:r>
      <w:r>
        <w:fldChar w:fldCharType="separate"/>
      </w:r>
      <w:r>
        <w:rPr>
          <w:rStyle w:val="9"/>
          <w:i/>
          <w:iCs/>
          <w:sz w:val="21"/>
          <w:szCs w:val="21"/>
        </w:rPr>
        <w:t>akshitg@icts.res.in</w:t>
      </w:r>
      <w:r>
        <w:rPr>
          <w:rStyle w:val="9"/>
          <w:i/>
          <w:iCs/>
          <w:sz w:val="21"/>
          <w:szCs w:val="21"/>
        </w:rPr>
        <w:fldChar w:fldCharType="end"/>
      </w:r>
      <w:r>
        <w:rPr>
          <w:i/>
          <w:iCs/>
          <w:sz w:val="21"/>
          <w:szCs w:val="21"/>
        </w:rPr>
        <w:t xml:space="preserve"> </w:t>
      </w:r>
    </w:p>
    <w:p w14:paraId="70A0E1E1">
      <w:pPr>
        <w:bidi w:val="0"/>
        <w:jc w:val="left"/>
      </w:pPr>
    </w:p>
    <w:p w14:paraId="3E81D349">
      <w:pPr>
        <w:bidi w:val="0"/>
        <w:jc w:val="left"/>
      </w:pPr>
    </w:p>
    <w:p w14:paraId="1EE6977C">
      <w:pPr>
        <w:bidi w:val="0"/>
        <w:jc w:val="left"/>
      </w:pPr>
      <w:r>
        <w:t xml:space="preserve">Cell metabolism and energetics provide an effective window into how a cell integrates different aspects of its function, both internally and </w:t>
      </w:r>
      <w:r>
        <w:rPr>
          <w:rFonts w:hint="default"/>
          <w:lang w:val="en-US"/>
        </w:rPr>
        <w:t xml:space="preserve">in </w:t>
      </w:r>
      <w:r>
        <w:t xml:space="preserve">a dynamic environment. It could also connect cellular behaviour to measurable fluxes of various extracellular metabolites, whose uptake and secretion could hold </w:t>
      </w:r>
      <w:r>
        <w:rPr>
          <w:rFonts w:hint="default"/>
          <w:lang w:val="en-US"/>
        </w:rPr>
        <w:t>thus be linked to</w:t>
      </w:r>
      <w:r>
        <w:t xml:space="preserve"> the underlying </w:t>
      </w:r>
      <w:r>
        <w:rPr>
          <w:rFonts w:hint="default"/>
          <w:lang w:val="en-US"/>
        </w:rPr>
        <w:t xml:space="preserve">cell </w:t>
      </w:r>
      <w:r>
        <w:t>population</w:t>
      </w:r>
      <w:r>
        <w:rPr>
          <w:rFonts w:hint="default"/>
          <w:lang w:val="en-US"/>
        </w:rPr>
        <w:t xml:space="preserve"> dynamics</w:t>
      </w:r>
      <w:r>
        <w:t xml:space="preserve">. Nevertheless, the use of such a framework to better understand and predict the behaviour of cancer populations has so far been limited. In this study, we build a metabolic modelling framework </w:t>
      </w:r>
      <w:r>
        <w:rPr>
          <w:rFonts w:hint="default"/>
          <w:lang w:val="en-US"/>
        </w:rPr>
        <w:t>for</w:t>
      </w:r>
      <w:r>
        <w:t xml:space="preserve"> cancer</w:t>
      </w:r>
      <w:r>
        <w:rPr>
          <w:rFonts w:hint="default"/>
          <w:lang w:val="en-US"/>
        </w:rPr>
        <w:t xml:space="preserve"> that aims to use</w:t>
      </w:r>
      <w:r>
        <w:t xml:space="preserve"> bulk metabolomic data collected at the tumour level to predict the emergence and dynamics of metabolic phenotypes in the cancer cell population.</w:t>
      </w:r>
      <w:r>
        <w:rPr>
          <w:rFonts w:hint="default"/>
          <w:lang w:val="en-US"/>
        </w:rPr>
        <w:t xml:space="preserve"> The framework consists of</w:t>
      </w:r>
      <w:r>
        <w:t xml:space="preserve"> a network-based model of metabolite uptake and secretion, which uses a machine learning algorithm to learn an optimal set of cell phenotypes that can best predict a given metabolomic profile. This allows us to investigate </w:t>
      </w:r>
      <w:r>
        <w:rPr>
          <w:rFonts w:hint="default"/>
          <w:lang w:val="en-US"/>
        </w:rPr>
        <w:t>the number of</w:t>
      </w:r>
      <w:r>
        <w:t xml:space="preserve"> cell types are required to explain a given metabolomic profile, how these cell types differ in their uptake-secretion properties, and whether the overall dynamics of the total population can be understood in terms of interactions between these cell types. </w:t>
      </w:r>
      <w:r>
        <w:rPr>
          <w:rFonts w:hint="default"/>
          <w:lang w:val="en-US"/>
        </w:rPr>
        <w:t>Interestingly, empirical data on resource uptake and secretion from a large panel of cancer cell lines suggest that metabolite use in cancer cell lines is consistent with a power law model with respect to the resource supply, and our framework can be used to elucidate network properties that are sufficient and/or necessary for such behaviour. This study</w:t>
      </w:r>
      <w:r>
        <w:t xml:space="preserve"> can therefore provide explicitly mechanistic insights into tumour growth, and further identify key metabolites whose temporal dynamics could be of predictive value for monitoring cancer growth and progression.</w:t>
      </w:r>
      <w:bookmarkStart w:id="0" w:name="_GoBack"/>
      <w:bookmarkEnd w:id="0"/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erif CJK SC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FED9A6"/>
    <w:multiLevelType w:val="multilevel"/>
    <w:tmpl w:val="BEFED9A6"/>
    <w:lvl w:ilvl="0" w:tentative="0">
      <w:start w:val="1"/>
      <w:numFmt w:val="none"/>
      <w:pStyle w:val="2"/>
      <w:suff w:val="nothing"/>
      <w:lvlText w:val="%1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5"/>
      <w:suff w:val="nothing"/>
      <w:lvlText w:val="%2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%3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%4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%5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%6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%7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%8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%9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documentProtection w:enforcement="0"/>
  <w:defaultTabStop w:val="709"/>
  <w:autoHyphenation/>
  <w:compat>
    <w:compatSetting w:name="compatibilityMode" w:uri="http://schemas.microsoft.com/office/word" w:val="15"/>
  </w:compat>
  <w:rsids>
    <w:rsidRoot w:val="00000000"/>
    <w:rsid w:val="EB1F60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Noto Sans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kinsoku/>
      <w:overflowPunct/>
      <w:autoSpaceDE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2">
    <w:name w:val="heading 1"/>
    <w:basedOn w:val="3"/>
    <w:next w:val="4"/>
    <w:qFormat/>
    <w:uiPriority w:val="0"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5">
    <w:name w:val="heading 2"/>
    <w:basedOn w:val="3"/>
    <w:next w:val="4"/>
    <w:qFormat/>
    <w:uiPriority w:val="0"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8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character" w:styleId="9">
    <w:name w:val="Hyperlink"/>
    <w:uiPriority w:val="0"/>
    <w:rPr>
      <w:color w:val="000080"/>
      <w:u w:val="single"/>
    </w:rPr>
  </w:style>
  <w:style w:type="paragraph" w:styleId="10">
    <w:name w:val="List"/>
    <w:basedOn w:val="4"/>
    <w:uiPriority w:val="0"/>
    <w:rPr>
      <w:rFonts w:cs="Noto Sans Devanagari"/>
    </w:rPr>
  </w:style>
  <w:style w:type="paragraph" w:styleId="11">
    <w:name w:val="Subtitle"/>
    <w:basedOn w:val="3"/>
    <w:next w:val="4"/>
    <w:qFormat/>
    <w:uiPriority w:val="0"/>
    <w:pPr>
      <w:spacing w:before="60" w:after="120"/>
      <w:jc w:val="center"/>
    </w:pPr>
    <w:rPr>
      <w:sz w:val="36"/>
      <w:szCs w:val="36"/>
    </w:rPr>
  </w:style>
  <w:style w:type="paragraph" w:styleId="12">
    <w:name w:val="Title"/>
    <w:basedOn w:val="3"/>
    <w:next w:val="4"/>
    <w:qFormat/>
    <w:uiPriority w:val="0"/>
    <w:pPr>
      <w:jc w:val="center"/>
    </w:pPr>
    <w:rPr>
      <w:b/>
      <w:bCs/>
      <w:sz w:val="56"/>
      <w:szCs w:val="56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Block Quotation"/>
    <w:basedOn w:val="1"/>
    <w:qFormat/>
    <w:uiPriority w:val="0"/>
    <w:pPr>
      <w:spacing w:before="0" w:after="283"/>
      <w:ind w:left="567" w:right="567" w:firstLine="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269</Words>
  <Characters>1592</Characters>
  <Paragraphs>7</Paragraphs>
  <TotalTime>18</TotalTime>
  <ScaleCrop>false</ScaleCrop>
  <LinksUpToDate>false</LinksUpToDate>
  <CharactersWithSpaces>1897</CharactersWithSpaces>
  <Application>WPS Office_6.15.0.8733_F1E327BC-269C-435d-A152-05C5408002CA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2025-06-29T09:18:31Z</dcterms:created>
  <dc:creator>Data</dc:creator>
  <cp:lastModifiedBy>VibishanB</cp:lastModifiedBy>
  <dcterms:modified xsi:type="dcterms:W3CDTF">2025-06-29T09:28:16Z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1033-6.15.0.8733</vt:lpwstr>
  </property>
  <property fmtid="{D5CDD505-2E9C-101B-9397-08002B2CF9AE}" pid="3" name="ICV">
    <vt:lpwstr>A6CB598F0947A027D8B960682FF27EA9_42</vt:lpwstr>
  </property>
</Properties>
</file>