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9DD63EA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69606ACD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</w:t>
      </w:r>
      <w:r w:rsidR="0033734D">
        <w:rPr>
          <w:rFonts w:asciiTheme="majorBidi" w:hAnsiTheme="majorBidi" w:cstheme="majorBidi"/>
          <w:b/>
          <w:bCs/>
          <w:sz w:val="32"/>
          <w:szCs w:val="32"/>
        </w:rPr>
        <w:t xml:space="preserve">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3734D">
        <w:rPr>
          <w:rFonts w:asciiTheme="majorBidi" w:hAnsiTheme="majorBidi" w:cstheme="majorBidi"/>
          <w:b/>
          <w:bCs/>
          <w:sz w:val="32"/>
          <w:szCs w:val="32"/>
        </w:rPr>
        <w:t>SREE VIBOOSHA R</w:t>
      </w:r>
    </w:p>
    <w:p w14:paraId="0143D1A6" w14:textId="122C1CF8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RA2211026050</w:t>
      </w:r>
      <w:r w:rsidR="0033734D">
        <w:rPr>
          <w:rFonts w:asciiTheme="majorBidi" w:hAnsiTheme="majorBidi" w:cstheme="majorBidi"/>
          <w:b/>
          <w:bCs/>
          <w:sz w:val="32"/>
          <w:szCs w:val="32"/>
        </w:rPr>
        <w:t>079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5219F61" w14:textId="1F447638" w:rsidR="001D68C2" w:rsidRDefault="001D68C2" w:rsidP="001F591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III</w:t>
      </w:r>
      <w:r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B.Tech</w:t>
      </w:r>
      <w:proofErr w:type="spellEnd"/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CSE AIML (</w:t>
      </w:r>
      <w:r w:rsidR="0033734D">
        <w:rPr>
          <w:rFonts w:asciiTheme="majorBidi" w:hAnsiTheme="majorBidi" w:cstheme="majorBidi"/>
          <w:b/>
          <w:bCs/>
          <w:sz w:val="32"/>
          <w:szCs w:val="32"/>
        </w:rPr>
        <w:t>A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063731C5" w14:textId="541783A1" w:rsidR="00241FD9" w:rsidRPr="00241FD9" w:rsidRDefault="00241FD9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</w:t>
      </w:r>
      <w:r w:rsidRPr="00241FD9">
        <w:rPr>
          <w:rFonts w:asciiTheme="majorBidi" w:hAnsiTheme="majorBidi" w:cstheme="majorBidi"/>
          <w:sz w:val="22"/>
          <w:szCs w:val="22"/>
        </w:rPr>
        <w:t>)</w:t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23BAAB31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</w:t>
      </w:r>
      <w:r w:rsidR="0033734D">
        <w:rPr>
          <w:rFonts w:asciiTheme="majorBidi" w:hAnsiTheme="majorBidi" w:cstheme="majorBidi"/>
          <w:sz w:val="22"/>
          <w:szCs w:val="22"/>
        </w:rPr>
        <w:t>4562070881937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MAC Address (Media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Access Control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address)</w:t>
      </w:r>
    </w:p>
    <w:p w14:paraId="78DD1EBB" w14:textId="110CD887" w:rsidR="00A328FE" w:rsidRPr="00241FD9" w:rsidRDefault="0033734D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33734D">
        <w:rPr>
          <w:rFonts w:asciiTheme="majorBidi" w:hAnsiTheme="majorBidi" w:cstheme="majorBidi"/>
          <w:sz w:val="22"/>
          <w:szCs w:val="22"/>
        </w:rPr>
        <w:t>a8:6</w:t>
      </w:r>
      <w:proofErr w:type="gramStart"/>
      <w:r w:rsidRPr="0033734D">
        <w:rPr>
          <w:rFonts w:asciiTheme="majorBidi" w:hAnsiTheme="majorBidi" w:cstheme="majorBidi"/>
          <w:sz w:val="22"/>
          <w:szCs w:val="22"/>
        </w:rPr>
        <w:t>f:36:47</w:t>
      </w:r>
      <w:proofErr w:type="gramEnd"/>
      <w:r w:rsidRPr="0033734D">
        <w:rPr>
          <w:rFonts w:asciiTheme="majorBidi" w:hAnsiTheme="majorBidi" w:cstheme="majorBidi"/>
          <w:sz w:val="22"/>
          <w:szCs w:val="22"/>
        </w:rPr>
        <w:t>:e6:bf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2178D537" w14:textId="12223114" w:rsidR="00A328FE" w:rsidRPr="00241FD9" w:rsidRDefault="0083517F" w:rsidP="0033734D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33734D" w:rsidRPr="0033734D">
        <w:rPr>
          <w:rFonts w:asciiTheme="majorBidi" w:hAnsiTheme="majorBidi" w:cstheme="majorBidi"/>
          <w:sz w:val="22"/>
          <w:szCs w:val="22"/>
        </w:rPr>
        <w:t>2409:40f</w:t>
      </w:r>
      <w:proofErr w:type="gramStart"/>
      <w:r w:rsidR="0033734D" w:rsidRPr="0033734D">
        <w:rPr>
          <w:rFonts w:asciiTheme="majorBidi" w:hAnsiTheme="majorBidi" w:cstheme="majorBidi"/>
          <w:sz w:val="22"/>
          <w:szCs w:val="22"/>
        </w:rPr>
        <w:t>4:1030:eaa</w:t>
      </w:r>
      <w:proofErr w:type="gramEnd"/>
      <w:r w:rsidR="0033734D" w:rsidRPr="0033734D">
        <w:rPr>
          <w:rFonts w:asciiTheme="majorBidi" w:hAnsiTheme="majorBidi" w:cstheme="majorBidi"/>
          <w:sz w:val="22"/>
          <w:szCs w:val="22"/>
        </w:rPr>
        <w:t>:ecf0:b3ff:febb:b9cf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0E594791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33734D">
        <w:rPr>
          <w:rFonts w:asciiTheme="majorBidi" w:hAnsiTheme="majorBidi" w:cstheme="majorBidi"/>
          <w:sz w:val="22"/>
          <w:szCs w:val="22"/>
        </w:rPr>
        <w:t>JIO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510354FF" w:rsidR="00A328FE" w:rsidRPr="00241FD9" w:rsidRDefault="0033734D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381A4F79" w:rsidR="00A328FE" w:rsidRPr="00241FD9" w:rsidRDefault="0033734D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108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34A5D9F" w14:textId="77777777" w:rsidR="00456C30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2F7763E1" w14:textId="77777777" w:rsidR="0033734D" w:rsidRDefault="0033734D" w:rsidP="00241FD9">
      <w:pPr>
        <w:rPr>
          <w:rFonts w:asciiTheme="majorBidi" w:hAnsiTheme="majorBidi" w:cstheme="majorBidi"/>
          <w:sz w:val="22"/>
          <w:szCs w:val="22"/>
        </w:rPr>
      </w:pPr>
    </w:p>
    <w:p w14:paraId="2956621D" w14:textId="77777777" w:rsidR="0033734D" w:rsidRDefault="0033734D" w:rsidP="00241FD9">
      <w:pPr>
        <w:rPr>
          <w:rFonts w:asciiTheme="majorBidi" w:hAnsiTheme="majorBidi" w:cstheme="majorBidi"/>
          <w:sz w:val="22"/>
          <w:szCs w:val="22"/>
        </w:rPr>
      </w:pPr>
    </w:p>
    <w:p w14:paraId="51982E3C" w14:textId="1AEFB11A" w:rsidR="0033734D" w:rsidRDefault="00E666A2" w:rsidP="00241FD9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7869ED7C" wp14:editId="531EC642">
            <wp:extent cx="3988435" cy="8679180"/>
            <wp:effectExtent l="0" t="0" r="0" b="7620"/>
            <wp:docPr id="200532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20780" name="Picture 2005320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715" w14:textId="792512E6" w:rsidR="00E666A2" w:rsidRPr="00241FD9" w:rsidRDefault="00E666A2" w:rsidP="00241FD9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E530847" wp14:editId="58555D55">
            <wp:extent cx="3988435" cy="8863330"/>
            <wp:effectExtent l="0" t="0" r="0" b="0"/>
            <wp:docPr id="2441976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768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CA1" w14:textId="14BF7249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266F3E7F" w14:textId="2D0643AD" w:rsidR="0033734D" w:rsidRPr="0033734D" w:rsidRDefault="0033734D" w:rsidP="0033734D">
      <w:pPr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r w:rsidRPr="0033734D">
        <w:rPr>
          <w:rFonts w:asciiTheme="majorBidi" w:hAnsiTheme="majorBidi" w:cstheme="majorBidi"/>
          <w:b/>
          <w:bCs/>
          <w:sz w:val="22"/>
          <w:szCs w:val="22"/>
        </w:rPr>
        <w:t xml:space="preserve"> JIO</w:t>
      </w:r>
      <w:r w:rsidRPr="0033734D">
        <w:rPr>
          <w:rFonts w:asciiTheme="majorBidi" w:hAnsiTheme="majorBidi" w:cstheme="majorBidi"/>
          <w:sz w:val="22"/>
          <w:szCs w:val="22"/>
        </w:rPr>
        <w:t xml:space="preserve"> It’s the company that gives you access to the mobile network, enabling calls, text messages, and internet access.</w:t>
      </w:r>
    </w:p>
    <w:p w14:paraId="2EE5CF97" w14:textId="519F161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LTE)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Pr="00241FD9" w:rsidRDefault="00456C30" w:rsidP="00456C30">
      <w:pPr>
        <w:ind w:left="720"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F01DD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2"/>
  </w:num>
  <w:num w:numId="2" w16cid:durableId="372076510">
    <w:abstractNumId w:val="4"/>
  </w:num>
  <w:num w:numId="3" w16cid:durableId="1366982194">
    <w:abstractNumId w:val="9"/>
  </w:num>
  <w:num w:numId="4" w16cid:durableId="488593015">
    <w:abstractNumId w:val="3"/>
  </w:num>
  <w:num w:numId="5" w16cid:durableId="590745311">
    <w:abstractNumId w:val="8"/>
  </w:num>
  <w:num w:numId="6" w16cid:durableId="15811069">
    <w:abstractNumId w:val="5"/>
  </w:num>
  <w:num w:numId="7" w16cid:durableId="420879765">
    <w:abstractNumId w:val="7"/>
  </w:num>
  <w:num w:numId="8" w16cid:durableId="1948927559">
    <w:abstractNumId w:val="1"/>
  </w:num>
  <w:num w:numId="9" w16cid:durableId="1721128248">
    <w:abstractNumId w:val="6"/>
  </w:num>
  <w:num w:numId="10" w16cid:durableId="95205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1A36DC"/>
    <w:rsid w:val="001D68C2"/>
    <w:rsid w:val="001F3D69"/>
    <w:rsid w:val="001F591A"/>
    <w:rsid w:val="00241FD9"/>
    <w:rsid w:val="0027129E"/>
    <w:rsid w:val="0033734D"/>
    <w:rsid w:val="0037486E"/>
    <w:rsid w:val="00456C30"/>
    <w:rsid w:val="0083517F"/>
    <w:rsid w:val="009F1C62"/>
    <w:rsid w:val="00A328FE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Dhanyaa SU</cp:lastModifiedBy>
  <cp:revision>3</cp:revision>
  <dcterms:created xsi:type="dcterms:W3CDTF">2024-10-21T17:53:00Z</dcterms:created>
  <dcterms:modified xsi:type="dcterms:W3CDTF">2024-10-21T17:56:00Z</dcterms:modified>
</cp:coreProperties>
</file>