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C4AA2" w14:textId="7B63FF23" w:rsidR="00BD6BD1" w:rsidRDefault="00304A0C" w:rsidP="0083061B">
      <w:pPr>
        <w:pStyle w:val="Title"/>
      </w:pPr>
      <w:r>
        <w:t xml:space="preserve">Trends of </w:t>
      </w:r>
      <w:proofErr w:type="spellStart"/>
      <w:r w:rsidRPr="00304A0C">
        <w:t>Pymaceuticals</w:t>
      </w:r>
      <w:proofErr w:type="spellEnd"/>
      <w:r w:rsidR="0083061B">
        <w:t xml:space="preserve"> drugs</w:t>
      </w:r>
    </w:p>
    <w:p w14:paraId="0A0DBDF5" w14:textId="1B89EBBB" w:rsidR="0083061B" w:rsidRDefault="0083061B" w:rsidP="0083061B">
      <w:pPr>
        <w:pStyle w:val="ListParagraph"/>
        <w:numPr>
          <w:ilvl w:val="0"/>
          <w:numId w:val="1"/>
        </w:numPr>
      </w:pPr>
      <w:r>
        <w:t>Almost all of the drugs were ineffective and performed the same as the placebo.</w:t>
      </w:r>
    </w:p>
    <w:p w14:paraId="15251950" w14:textId="22727024" w:rsidR="0083061B" w:rsidRDefault="0083061B" w:rsidP="0083061B">
      <w:pPr>
        <w:pStyle w:val="ListParagraph"/>
        <w:numPr>
          <w:ilvl w:val="0"/>
          <w:numId w:val="1"/>
        </w:numPr>
      </w:pPr>
      <w:r>
        <w:t xml:space="preserve">There was no cure, but two drugs, </w:t>
      </w:r>
      <w:proofErr w:type="spellStart"/>
      <w:r w:rsidRPr="0083061B">
        <w:t>Capomulin</w:t>
      </w:r>
      <w:proofErr w:type="spellEnd"/>
      <w:r>
        <w:t xml:space="preserve"> and </w:t>
      </w:r>
      <w:proofErr w:type="spellStart"/>
      <w:r w:rsidRPr="0083061B">
        <w:t>Ramicane</w:t>
      </w:r>
      <w:proofErr w:type="spellEnd"/>
      <w:r>
        <w:t>, did slow mortality.</w:t>
      </w:r>
    </w:p>
    <w:p w14:paraId="1B44E81A" w14:textId="4E7B6087" w:rsidR="0083061B" w:rsidRPr="0083061B" w:rsidRDefault="0083061B" w:rsidP="0083061B">
      <w:pPr>
        <w:pStyle w:val="ListParagraph"/>
        <w:numPr>
          <w:ilvl w:val="0"/>
          <w:numId w:val="1"/>
        </w:numPr>
      </w:pPr>
      <w:r>
        <w:t>The three measurement observations; t</w:t>
      </w:r>
      <w:r w:rsidRPr="0083061B">
        <w:t xml:space="preserve">umor </w:t>
      </w:r>
      <w:r>
        <w:t>v</w:t>
      </w:r>
      <w:r w:rsidRPr="0083061B">
        <w:t>olume</w:t>
      </w:r>
      <w:r>
        <w:t>, m</w:t>
      </w:r>
      <w:r w:rsidRPr="0083061B">
        <w:t xml:space="preserve">etastatic </w:t>
      </w:r>
      <w:r>
        <w:t>s</w:t>
      </w:r>
      <w:r w:rsidRPr="0083061B">
        <w:t>ites</w:t>
      </w:r>
      <w:r>
        <w:t xml:space="preserve"> count</w:t>
      </w:r>
      <w:bookmarkStart w:id="0" w:name="_GoBack"/>
      <w:bookmarkEnd w:id="0"/>
      <w:r>
        <w:t xml:space="preserve">, and longevity; tracked together, and thus appear to be effective predictors of drug </w:t>
      </w:r>
      <w:r w:rsidRPr="0083061B">
        <w:t>efficacy</w:t>
      </w:r>
      <w:r>
        <w:t>.</w:t>
      </w:r>
    </w:p>
    <w:sectPr w:rsidR="0083061B" w:rsidRPr="0083061B" w:rsidSect="0010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C5D9C"/>
    <w:multiLevelType w:val="hybridMultilevel"/>
    <w:tmpl w:val="D08E8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0C"/>
    <w:rsid w:val="00100078"/>
    <w:rsid w:val="002D0EF0"/>
    <w:rsid w:val="00304A0C"/>
    <w:rsid w:val="0083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FB8F0"/>
  <w15:chartTrackingRefBased/>
  <w15:docId w15:val="{A3FD9AA1-F4B1-6046-A4CF-0B220650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6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6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06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0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Thudium</dc:creator>
  <cp:keywords/>
  <dc:description/>
  <cp:lastModifiedBy>Stephen Thudium</cp:lastModifiedBy>
  <cp:revision>2</cp:revision>
  <dcterms:created xsi:type="dcterms:W3CDTF">2019-12-17T04:34:00Z</dcterms:created>
  <dcterms:modified xsi:type="dcterms:W3CDTF">2019-12-17T06:46:00Z</dcterms:modified>
</cp:coreProperties>
</file>